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06548D" w:rsidP="00AD5A2A">
      <w:pPr>
        <w:jc w:val="center"/>
        <w:rPr>
          <w:b/>
        </w:rPr>
      </w:pPr>
      <w:r>
        <w:rPr>
          <w:b/>
        </w:rPr>
        <w:t>Year 6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F35AB8">
        <w:rPr>
          <w:b/>
        </w:rPr>
        <w:t>Monday 20</w:t>
      </w:r>
      <w:r w:rsidR="00F35AB8" w:rsidRPr="00F35AB8">
        <w:rPr>
          <w:b/>
          <w:vertAlign w:val="superscript"/>
        </w:rPr>
        <w:t>th</w:t>
      </w:r>
      <w:r w:rsidR="00F35AB8">
        <w:rPr>
          <w:b/>
        </w:rPr>
        <w:t xml:space="preserve"> April</w:t>
      </w:r>
      <w:r w:rsidR="00EE5666" w:rsidRPr="00AD5A2A">
        <w:rPr>
          <w:b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4A4EE5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70AD47" w:themeFill="accent6"/>
          </w:tcPr>
          <w:p w:rsidR="009C181A" w:rsidRPr="00AD5A2A" w:rsidRDefault="009C181A" w:rsidP="00F35AB8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  <w:r w:rsidR="00F35AB8">
              <w:rPr>
                <w:b/>
              </w:rPr>
              <w:t xml:space="preserve"> 20</w:t>
            </w:r>
            <w:r w:rsidR="00F35AB8" w:rsidRPr="00F35AB8">
              <w:rPr>
                <w:b/>
                <w:vertAlign w:val="superscript"/>
              </w:rPr>
              <w:t>th</w:t>
            </w:r>
            <w:r w:rsidR="00F35AB8">
              <w:rPr>
                <w:b/>
              </w:rPr>
              <w:t xml:space="preserve"> 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F35AB8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  <w:r w:rsidR="00877897">
              <w:rPr>
                <w:b/>
              </w:rPr>
              <w:t xml:space="preserve"> </w:t>
            </w:r>
            <w:r w:rsidR="00F35AB8">
              <w:rPr>
                <w:b/>
              </w:rPr>
              <w:t>21</w:t>
            </w:r>
            <w:r w:rsidR="00877897" w:rsidRPr="00877897">
              <w:rPr>
                <w:b/>
                <w:vertAlign w:val="superscript"/>
              </w:rPr>
              <w:t>st</w:t>
            </w:r>
            <w:r w:rsidR="00F10EAC">
              <w:rPr>
                <w:b/>
              </w:rPr>
              <w:t xml:space="preserve"> </w:t>
            </w:r>
            <w:r w:rsidR="00F35AB8">
              <w:rPr>
                <w:b/>
              </w:rPr>
              <w:t>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  <w:r w:rsidR="00F35AB8">
              <w:rPr>
                <w:b/>
              </w:rPr>
              <w:t xml:space="preserve"> 22</w:t>
            </w:r>
            <w:r w:rsidR="00F35AB8" w:rsidRPr="00F35AB8">
              <w:rPr>
                <w:b/>
                <w:vertAlign w:val="superscript"/>
              </w:rPr>
              <w:t>nd</w:t>
            </w:r>
            <w:r w:rsidR="00877897">
              <w:rPr>
                <w:b/>
              </w:rPr>
              <w:t xml:space="preserve"> 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  <w:r w:rsidR="00F10EAC">
              <w:rPr>
                <w:b/>
              </w:rPr>
              <w:t xml:space="preserve"> </w:t>
            </w:r>
            <w:r w:rsidR="00F35AB8">
              <w:rPr>
                <w:b/>
              </w:rPr>
              <w:t>23</w:t>
            </w:r>
            <w:r w:rsidR="00F35AB8" w:rsidRPr="00F35AB8">
              <w:rPr>
                <w:b/>
                <w:vertAlign w:val="superscript"/>
              </w:rPr>
              <w:t>rd</w:t>
            </w:r>
            <w:r w:rsidR="00877897">
              <w:rPr>
                <w:b/>
              </w:rPr>
              <w:t xml:space="preserve"> April</w:t>
            </w:r>
            <w:r w:rsidR="00F10EAC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70AD47" w:themeFill="accent6"/>
          </w:tcPr>
          <w:p w:rsidR="009C181A" w:rsidRPr="00AD5A2A" w:rsidRDefault="009C181A" w:rsidP="0087789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  <w:r w:rsidR="00F10EAC">
              <w:rPr>
                <w:b/>
              </w:rPr>
              <w:t xml:space="preserve"> </w:t>
            </w:r>
            <w:r w:rsidR="00F35AB8">
              <w:rPr>
                <w:b/>
              </w:rPr>
              <w:t>24</w:t>
            </w:r>
            <w:r w:rsidR="00F35AB8" w:rsidRPr="00F35AB8">
              <w:rPr>
                <w:b/>
                <w:vertAlign w:val="superscript"/>
              </w:rPr>
              <w:t>th</w:t>
            </w:r>
            <w:r w:rsidR="00877897">
              <w:rPr>
                <w:b/>
              </w:rPr>
              <w:t xml:space="preserve"> April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Joe Wicks workout</w:t>
            </w:r>
          </w:p>
          <w:p w:rsidR="009C181A" w:rsidRPr="009C181A" w:rsidRDefault="005C5CD4" w:rsidP="00EE5666">
            <w:pPr>
              <w:jc w:val="center"/>
              <w:rPr>
                <w:sz w:val="16"/>
                <w:szCs w:val="16"/>
              </w:rPr>
            </w:pPr>
            <w:hyperlink r:id="rId4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4F078C" w:rsidRPr="009C181A" w:rsidRDefault="005C5CD4" w:rsidP="004F078C">
            <w:pPr>
              <w:jc w:val="center"/>
              <w:rPr>
                <w:sz w:val="16"/>
                <w:szCs w:val="16"/>
              </w:rPr>
            </w:pPr>
            <w:hyperlink r:id="rId5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Pr="009C181A" w:rsidRDefault="005C5CD4" w:rsidP="009C181A">
            <w:pPr>
              <w:rPr>
                <w:sz w:val="16"/>
                <w:szCs w:val="16"/>
              </w:rPr>
            </w:pPr>
            <w:hyperlink r:id="rId6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5C5CD4" w:rsidP="009C181A">
            <w:pPr>
              <w:jc w:val="center"/>
            </w:pPr>
            <w:hyperlink r:id="rId7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Pr="009C181A" w:rsidRDefault="009C181A" w:rsidP="009C181A">
            <w:pPr>
              <w:jc w:val="center"/>
            </w:pPr>
            <w:r>
              <w:t>Joe Wicks workout</w:t>
            </w:r>
          </w:p>
          <w:p w:rsidR="009C181A" w:rsidRDefault="005C5CD4" w:rsidP="009C181A">
            <w:pPr>
              <w:jc w:val="center"/>
            </w:pPr>
            <w:hyperlink r:id="rId8" w:history="1">
              <w:r w:rsidR="009C181A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884331" w:rsidP="00EE5666">
            <w:pPr>
              <w:jc w:val="center"/>
            </w:pPr>
            <w:r>
              <w:t>English</w:t>
            </w:r>
          </w:p>
          <w:p w:rsidR="00884331" w:rsidRDefault="00F35AB8" w:rsidP="00F35AB8">
            <w:pPr>
              <w:tabs>
                <w:tab w:val="left" w:pos="11412"/>
              </w:tabs>
            </w:pPr>
            <w:proofErr w:type="spellStart"/>
            <w:r>
              <w:t>Sabryna</w:t>
            </w:r>
            <w:proofErr w:type="spellEnd"/>
            <w:r>
              <w:t xml:space="preserve"> and the River Spirit Daily Reading</w:t>
            </w:r>
          </w:p>
          <w:p w:rsidR="00F35AB8" w:rsidRDefault="00F35AB8" w:rsidP="00F35AB8">
            <w:pPr>
              <w:tabs>
                <w:tab w:val="left" w:pos="11412"/>
              </w:tabs>
            </w:pPr>
          </w:p>
          <w:p w:rsidR="00F35AB8" w:rsidRDefault="00F35AB8" w:rsidP="00F35AB8">
            <w:pPr>
              <w:tabs>
                <w:tab w:val="left" w:pos="11412"/>
              </w:tabs>
            </w:pPr>
            <w:r>
              <w:t>Comprehension task 1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06548D" w:rsidP="00884331">
            <w:pPr>
              <w:jc w:val="center"/>
            </w:pPr>
            <w:r w:rsidRPr="0006548D">
              <w:t xml:space="preserve">English </w:t>
            </w:r>
          </w:p>
          <w:p w:rsidR="00884331" w:rsidRDefault="00884331" w:rsidP="00884331">
            <w:pPr>
              <w:tabs>
                <w:tab w:val="left" w:pos="11412"/>
              </w:tabs>
            </w:pPr>
          </w:p>
          <w:p w:rsidR="00F35AB8" w:rsidRDefault="00F35AB8" w:rsidP="00F35AB8">
            <w:pPr>
              <w:tabs>
                <w:tab w:val="left" w:pos="11412"/>
              </w:tabs>
            </w:pPr>
            <w:proofErr w:type="spellStart"/>
            <w:r>
              <w:t>Sabryna</w:t>
            </w:r>
            <w:proofErr w:type="spellEnd"/>
            <w:r>
              <w:t xml:space="preserve"> and the River Spirit Daily Reading</w:t>
            </w:r>
          </w:p>
          <w:p w:rsidR="00F35AB8" w:rsidRDefault="00F35AB8" w:rsidP="00F35AB8">
            <w:pPr>
              <w:tabs>
                <w:tab w:val="left" w:pos="11412"/>
              </w:tabs>
            </w:pPr>
          </w:p>
          <w:p w:rsidR="00884331" w:rsidRDefault="00F35AB8" w:rsidP="00F35AB8">
            <w:pPr>
              <w:tabs>
                <w:tab w:val="left" w:pos="11412"/>
              </w:tabs>
            </w:pPr>
            <w:r>
              <w:t>Comprehension task 2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884331" w:rsidP="00884331">
            <w:pPr>
              <w:jc w:val="center"/>
            </w:pPr>
            <w:r>
              <w:t xml:space="preserve">English </w:t>
            </w:r>
          </w:p>
          <w:p w:rsidR="00877897" w:rsidRDefault="00877897" w:rsidP="00877897">
            <w:pPr>
              <w:tabs>
                <w:tab w:val="left" w:pos="11412"/>
              </w:tabs>
            </w:pPr>
            <w:r>
              <w:t xml:space="preserve">  </w:t>
            </w:r>
          </w:p>
          <w:p w:rsidR="00F35AB8" w:rsidRDefault="00F35AB8" w:rsidP="00F35AB8">
            <w:pPr>
              <w:tabs>
                <w:tab w:val="left" w:pos="11412"/>
              </w:tabs>
            </w:pPr>
            <w:proofErr w:type="spellStart"/>
            <w:r>
              <w:t>Sabryna</w:t>
            </w:r>
            <w:proofErr w:type="spellEnd"/>
            <w:r>
              <w:t xml:space="preserve"> and the River Spirit Daily Reading</w:t>
            </w:r>
          </w:p>
          <w:p w:rsidR="00F35AB8" w:rsidRDefault="00F35AB8" w:rsidP="00F35AB8">
            <w:pPr>
              <w:tabs>
                <w:tab w:val="left" w:pos="11412"/>
              </w:tabs>
            </w:pPr>
          </w:p>
          <w:p w:rsidR="00877897" w:rsidRDefault="00F35AB8" w:rsidP="00F35AB8">
            <w:pPr>
              <w:tabs>
                <w:tab w:val="left" w:pos="11412"/>
              </w:tabs>
            </w:pPr>
            <w:r>
              <w:t>Comprehension task 3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06548D" w:rsidP="00884331">
            <w:pPr>
              <w:jc w:val="center"/>
            </w:pPr>
            <w:r w:rsidRPr="0006548D">
              <w:t xml:space="preserve">English </w:t>
            </w:r>
          </w:p>
          <w:p w:rsidR="00877897" w:rsidRDefault="00877897" w:rsidP="00877897">
            <w:pPr>
              <w:tabs>
                <w:tab w:val="left" w:pos="11412"/>
              </w:tabs>
            </w:pPr>
          </w:p>
          <w:p w:rsidR="00F35AB8" w:rsidRDefault="00F35AB8" w:rsidP="00F35AB8">
            <w:pPr>
              <w:tabs>
                <w:tab w:val="left" w:pos="11412"/>
              </w:tabs>
            </w:pPr>
            <w:proofErr w:type="spellStart"/>
            <w:r>
              <w:t>Sabryna</w:t>
            </w:r>
            <w:proofErr w:type="spellEnd"/>
            <w:r>
              <w:t xml:space="preserve"> and the River Spirit Daily Reading</w:t>
            </w:r>
          </w:p>
          <w:p w:rsidR="00F35AB8" w:rsidRDefault="00F35AB8" w:rsidP="00F35AB8">
            <w:pPr>
              <w:tabs>
                <w:tab w:val="left" w:pos="11412"/>
              </w:tabs>
            </w:pPr>
          </w:p>
          <w:p w:rsidR="00877897" w:rsidRDefault="00F35AB8" w:rsidP="00F35AB8">
            <w:pPr>
              <w:tabs>
                <w:tab w:val="left" w:pos="11412"/>
              </w:tabs>
            </w:pPr>
            <w:r>
              <w:t>Comprehension task 4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884331" w:rsidP="00884331">
            <w:pPr>
              <w:jc w:val="center"/>
            </w:pPr>
            <w:r>
              <w:t xml:space="preserve">English </w:t>
            </w:r>
          </w:p>
          <w:p w:rsidR="00877897" w:rsidRDefault="00877897" w:rsidP="00877897">
            <w:pPr>
              <w:tabs>
                <w:tab w:val="left" w:pos="11412"/>
              </w:tabs>
            </w:pPr>
          </w:p>
          <w:p w:rsidR="00F35AB8" w:rsidRDefault="00F35AB8" w:rsidP="00F35AB8">
            <w:pPr>
              <w:tabs>
                <w:tab w:val="left" w:pos="11412"/>
              </w:tabs>
            </w:pPr>
            <w:proofErr w:type="spellStart"/>
            <w:r>
              <w:t>Sabryna</w:t>
            </w:r>
            <w:proofErr w:type="spellEnd"/>
            <w:r>
              <w:t xml:space="preserve"> and the River Spirit Daily Reading</w:t>
            </w:r>
          </w:p>
          <w:p w:rsidR="00F35AB8" w:rsidRDefault="00F35AB8" w:rsidP="00F35AB8">
            <w:pPr>
              <w:tabs>
                <w:tab w:val="left" w:pos="11412"/>
              </w:tabs>
            </w:pPr>
          </w:p>
          <w:p w:rsidR="00884331" w:rsidRDefault="00F35AB8" w:rsidP="00F35AB8">
            <w:pPr>
              <w:jc w:val="center"/>
            </w:pPr>
            <w:r>
              <w:t>Comprehension task 5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</w:t>
            </w:r>
            <w:r w:rsidR="0006548D">
              <w:rPr>
                <w:b/>
                <w:sz w:val="16"/>
                <w:szCs w:val="16"/>
              </w:rPr>
              <w:t>.15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Break – get some fresh air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06548D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</w:t>
            </w:r>
            <w:r w:rsidR="009C181A"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9C181A" w:rsidP="00EE5666">
            <w:pPr>
              <w:jc w:val="center"/>
            </w:pPr>
            <w:r>
              <w:t>Bug Club</w:t>
            </w:r>
          </w:p>
        </w:tc>
      </w:tr>
      <w:tr w:rsidR="00EE40F3" w:rsidTr="00765112">
        <w:trPr>
          <w:trHeight w:val="2148"/>
        </w:trPr>
        <w:tc>
          <w:tcPr>
            <w:tcW w:w="846" w:type="dxa"/>
            <w:shd w:val="clear" w:color="auto" w:fill="C5E0B3" w:themeFill="accent6" w:themeFillTint="66"/>
          </w:tcPr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  <w:p w:rsidR="00EE40F3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</w:t>
            </w:r>
            <w:r w:rsidRPr="00B40EA7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EE40F3" w:rsidRDefault="003A7870" w:rsidP="009C181A">
            <w:pPr>
              <w:jc w:val="center"/>
            </w:pPr>
            <w:r>
              <w:t xml:space="preserve">Maths </w:t>
            </w:r>
          </w:p>
          <w:p w:rsidR="003A7870" w:rsidRDefault="003A7870" w:rsidP="009C181A">
            <w:pPr>
              <w:jc w:val="center"/>
            </w:pPr>
            <w:hyperlink r:id="rId9" w:history="1">
              <w:r w:rsidRPr="00A0430D">
                <w:rPr>
                  <w:rStyle w:val="Hyperlink"/>
                </w:rPr>
                <w:t>https://whiterosemaths.com/homelearning/year-6/</w:t>
              </w:r>
            </w:hyperlink>
          </w:p>
          <w:p w:rsidR="003A7870" w:rsidRDefault="003A7870" w:rsidP="009C181A">
            <w:pPr>
              <w:jc w:val="center"/>
            </w:pPr>
          </w:p>
          <w:p w:rsidR="003A7870" w:rsidRDefault="003A7870" w:rsidP="009C181A">
            <w:pPr>
              <w:jc w:val="center"/>
            </w:pPr>
            <w:r>
              <w:t xml:space="preserve">Summer 1 – Lesson 1 </w:t>
            </w:r>
          </w:p>
          <w:p w:rsidR="003A7870" w:rsidRDefault="003A7870" w:rsidP="009C181A">
            <w:pPr>
              <w:jc w:val="center"/>
            </w:pPr>
            <w:r>
              <w:t xml:space="preserve">Vertically opposite angles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EE40F3" w:rsidRDefault="00A96193" w:rsidP="009C181A">
            <w:pPr>
              <w:jc w:val="center"/>
            </w:pPr>
            <w:r>
              <w:t xml:space="preserve">Maths </w:t>
            </w:r>
          </w:p>
          <w:p w:rsidR="00A96193" w:rsidRDefault="00A96193" w:rsidP="009C181A">
            <w:pPr>
              <w:jc w:val="center"/>
            </w:pPr>
            <w:hyperlink r:id="rId10" w:history="1">
              <w:r w:rsidRPr="00A0430D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</w:p>
          <w:p w:rsidR="00A96193" w:rsidRDefault="00A96193" w:rsidP="009C181A">
            <w:pPr>
              <w:jc w:val="center"/>
            </w:pPr>
          </w:p>
          <w:p w:rsidR="00A96193" w:rsidRDefault="00A96193" w:rsidP="009C181A">
            <w:pPr>
              <w:jc w:val="center"/>
            </w:pPr>
            <w:r>
              <w:t xml:space="preserve">Summer 1 – Lesson 2 </w:t>
            </w:r>
          </w:p>
          <w:p w:rsidR="00A96193" w:rsidRDefault="00A96193" w:rsidP="009C181A">
            <w:pPr>
              <w:jc w:val="center"/>
            </w:pPr>
            <w:r>
              <w:t xml:space="preserve">Angles in a Triangle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EE40F3" w:rsidRDefault="00A96193" w:rsidP="009C181A">
            <w:pPr>
              <w:jc w:val="center"/>
            </w:pPr>
            <w:r>
              <w:t xml:space="preserve">Maths </w:t>
            </w:r>
          </w:p>
          <w:p w:rsidR="00A96193" w:rsidRDefault="00A96193" w:rsidP="009C181A">
            <w:pPr>
              <w:jc w:val="center"/>
            </w:pPr>
            <w:hyperlink r:id="rId11" w:history="1">
              <w:r w:rsidRPr="00A0430D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</w:p>
          <w:p w:rsidR="00A96193" w:rsidRDefault="00A96193" w:rsidP="009C181A">
            <w:pPr>
              <w:jc w:val="center"/>
            </w:pPr>
          </w:p>
          <w:p w:rsidR="00A96193" w:rsidRDefault="00A96193" w:rsidP="009C181A">
            <w:pPr>
              <w:jc w:val="center"/>
            </w:pPr>
            <w:r>
              <w:t xml:space="preserve">Summer 1 – Lesson 3 </w:t>
            </w:r>
          </w:p>
          <w:p w:rsidR="00A96193" w:rsidRDefault="00A96193" w:rsidP="009C181A">
            <w:pPr>
              <w:jc w:val="center"/>
            </w:pPr>
            <w:r>
              <w:t xml:space="preserve">Angles in a Triangle Special Cases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EE40F3" w:rsidRDefault="00A96193" w:rsidP="00A96193">
            <w:pPr>
              <w:jc w:val="center"/>
            </w:pPr>
            <w:r>
              <w:t xml:space="preserve">Maths </w:t>
            </w:r>
          </w:p>
          <w:p w:rsidR="00A96193" w:rsidRDefault="00A96193" w:rsidP="00A96193">
            <w:pPr>
              <w:jc w:val="center"/>
            </w:pPr>
            <w:hyperlink r:id="rId12" w:history="1">
              <w:r w:rsidRPr="00A0430D">
                <w:rPr>
                  <w:rStyle w:val="Hyperlink"/>
                </w:rPr>
                <w:t>https://whiterosemaths.com/homelearning/year-6/</w:t>
              </w:r>
            </w:hyperlink>
            <w:r>
              <w:t xml:space="preserve"> </w:t>
            </w:r>
          </w:p>
          <w:p w:rsidR="00A96193" w:rsidRDefault="00A96193" w:rsidP="00A96193">
            <w:pPr>
              <w:jc w:val="center"/>
            </w:pPr>
          </w:p>
          <w:p w:rsidR="00A96193" w:rsidRDefault="00A96193" w:rsidP="00A96193">
            <w:pPr>
              <w:jc w:val="center"/>
            </w:pPr>
            <w:r>
              <w:t xml:space="preserve">Summer 1 – Lesson 4 </w:t>
            </w:r>
          </w:p>
          <w:p w:rsidR="00A96193" w:rsidRDefault="00A96193" w:rsidP="00A96193">
            <w:pPr>
              <w:jc w:val="center"/>
            </w:pPr>
            <w:r>
              <w:t xml:space="preserve">Angles in a Triangle </w:t>
            </w:r>
          </w:p>
          <w:p w:rsidR="00A96193" w:rsidRPr="00A96193" w:rsidRDefault="00A96193" w:rsidP="00A96193">
            <w:pPr>
              <w:jc w:val="center"/>
            </w:pPr>
            <w:r>
              <w:t xml:space="preserve">Missing Angles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EE40F3" w:rsidRPr="00A96193" w:rsidRDefault="00A96193" w:rsidP="009C181A">
            <w:pPr>
              <w:jc w:val="center"/>
            </w:pPr>
            <w:r w:rsidRPr="00A96193">
              <w:t xml:space="preserve">Maths </w:t>
            </w:r>
          </w:p>
          <w:p w:rsidR="00A96193" w:rsidRPr="00A96193" w:rsidRDefault="00A96193" w:rsidP="009C181A">
            <w:pPr>
              <w:jc w:val="center"/>
            </w:pPr>
            <w:hyperlink r:id="rId13" w:history="1">
              <w:r w:rsidRPr="00A96193">
                <w:rPr>
                  <w:rStyle w:val="Hyperlink"/>
                </w:rPr>
                <w:t>https://whiterosemaths.com/homelearning/year-6/</w:t>
              </w:r>
            </w:hyperlink>
            <w:r w:rsidRPr="00A96193">
              <w:t xml:space="preserve"> </w:t>
            </w:r>
          </w:p>
          <w:p w:rsidR="00A96193" w:rsidRPr="00A96193" w:rsidRDefault="00A96193" w:rsidP="009C181A">
            <w:pPr>
              <w:jc w:val="center"/>
            </w:pPr>
          </w:p>
          <w:p w:rsidR="00A96193" w:rsidRDefault="00A96193" w:rsidP="009C181A">
            <w:pPr>
              <w:jc w:val="center"/>
            </w:pPr>
            <w:r w:rsidRPr="00A96193">
              <w:t>Summer</w:t>
            </w:r>
            <w:r>
              <w:t xml:space="preserve"> 1 – Lesson 5 </w:t>
            </w:r>
          </w:p>
          <w:p w:rsidR="00A96193" w:rsidRPr="004F078C" w:rsidRDefault="00800F80" w:rsidP="009C181A">
            <w:pPr>
              <w:jc w:val="center"/>
              <w:rPr>
                <w:sz w:val="20"/>
                <w:szCs w:val="20"/>
              </w:rPr>
            </w:pPr>
            <w:r>
              <w:t xml:space="preserve">Maths Challenge </w:t>
            </w:r>
          </w:p>
        </w:tc>
      </w:tr>
      <w:tr w:rsidR="009C181A" w:rsidTr="004A4EE5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EE40F3" w:rsidP="00EE56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11.45-12pm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9C181A" w:rsidRDefault="00B717AC" w:rsidP="009C181A">
            <w:pPr>
              <w:jc w:val="center"/>
            </w:pPr>
            <w:r>
              <w:t>ERIC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EE40F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  <w:r>
              <w:rPr>
                <w:b/>
                <w:sz w:val="16"/>
                <w:szCs w:val="16"/>
              </w:rPr>
              <w:t>-12.30pm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Pr="009C181A" w:rsidRDefault="005F0C93" w:rsidP="00B717AC">
            <w:pPr>
              <w:jc w:val="center"/>
              <w:rPr>
                <w:sz w:val="16"/>
                <w:szCs w:val="16"/>
              </w:rPr>
            </w:pPr>
            <w:r>
              <w:t xml:space="preserve">Century Tech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F0C93" w:rsidP="005F0C93">
            <w:pPr>
              <w:jc w:val="center"/>
            </w:pPr>
            <w:proofErr w:type="spellStart"/>
            <w:r>
              <w:t>SPaG</w:t>
            </w:r>
            <w:proofErr w:type="spellEnd"/>
          </w:p>
          <w:p w:rsidR="005F0C93" w:rsidRPr="009C181A" w:rsidRDefault="005F0C93" w:rsidP="005F0C93">
            <w:pPr>
              <w:jc w:val="center"/>
              <w:rPr>
                <w:sz w:val="16"/>
                <w:szCs w:val="16"/>
              </w:rPr>
            </w:pPr>
            <w:r>
              <w:t>Century Tech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5F0C93" w:rsidP="00B717AC">
            <w:pPr>
              <w:jc w:val="center"/>
            </w:pPr>
            <w:proofErr w:type="spellStart"/>
            <w:r>
              <w:t>SPaG</w:t>
            </w:r>
            <w:proofErr w:type="spellEnd"/>
            <w:r>
              <w:t xml:space="preserve"> </w:t>
            </w:r>
          </w:p>
          <w:p w:rsidR="005F0C93" w:rsidRDefault="005F0C93" w:rsidP="00B717AC">
            <w:pPr>
              <w:jc w:val="center"/>
            </w:pPr>
            <w:r>
              <w:t>Century Tech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1.30pm-2.30pm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800F80" w:rsidP="00B717AC">
            <w:pPr>
              <w:jc w:val="center"/>
            </w:pPr>
            <w:r>
              <w:t xml:space="preserve">History </w:t>
            </w:r>
          </w:p>
          <w:p w:rsidR="00800F80" w:rsidRDefault="00800F80" w:rsidP="00B717AC">
            <w:pPr>
              <w:jc w:val="center"/>
            </w:pPr>
            <w:r>
              <w:t>Today you are going to look into the battle between the Ancient Greeks and the Persian Army</w:t>
            </w:r>
          </w:p>
          <w:p w:rsidR="00800F80" w:rsidRPr="005F0C93" w:rsidRDefault="00800F80" w:rsidP="00800F80">
            <w:pPr>
              <w:jc w:val="center"/>
            </w:pPr>
            <w:r>
              <w:t>Open up Monday 20</w:t>
            </w:r>
            <w:r w:rsidRPr="00800F80">
              <w:rPr>
                <w:vertAlign w:val="superscript"/>
              </w:rPr>
              <w:t>th</w:t>
            </w:r>
            <w:r>
              <w:t xml:space="preserve"> History </w:t>
            </w:r>
            <w:proofErr w:type="spellStart"/>
            <w:r>
              <w:t>powerpoint</w:t>
            </w:r>
            <w:proofErr w:type="spellEnd"/>
            <w:r>
              <w:t xml:space="preserve"> where you will find your activities and relevant information you require.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800F80" w:rsidP="00B717AC">
            <w:pPr>
              <w:jc w:val="center"/>
            </w:pPr>
            <w:r>
              <w:t xml:space="preserve">History/Art </w:t>
            </w:r>
          </w:p>
          <w:p w:rsidR="00677FC8" w:rsidRDefault="00677FC8" w:rsidP="00B717AC">
            <w:pPr>
              <w:jc w:val="center"/>
            </w:pPr>
          </w:p>
          <w:p w:rsidR="00800F80" w:rsidRDefault="00800F80" w:rsidP="00B717AC">
            <w:pPr>
              <w:jc w:val="center"/>
            </w:pPr>
            <w:r>
              <w:t xml:space="preserve">Today you are going to follow on from yesterday’s work to incorporate some art work – open up the </w:t>
            </w:r>
            <w:proofErr w:type="spellStart"/>
            <w:r>
              <w:t>powerpoint</w:t>
            </w:r>
            <w:proofErr w:type="spellEnd"/>
            <w:r>
              <w:t xml:space="preserve"> Tuesday 21</w:t>
            </w:r>
            <w:r w:rsidRPr="00800F80">
              <w:rPr>
                <w:vertAlign w:val="superscript"/>
              </w:rPr>
              <w:t>st</w:t>
            </w:r>
            <w:r>
              <w:t xml:space="preserve"> your activities and information are on the slides. </w:t>
            </w:r>
          </w:p>
          <w:p w:rsidR="00800F80" w:rsidRDefault="00800F80" w:rsidP="00B717AC">
            <w:pPr>
              <w:jc w:val="center"/>
            </w:pPr>
          </w:p>
          <w:p w:rsidR="00800F80" w:rsidRPr="005F0C93" w:rsidRDefault="00800F80" w:rsidP="00B717AC">
            <w:pPr>
              <w:jc w:val="center"/>
            </w:pPr>
            <w:r>
              <w:t xml:space="preserve">Ancient Green Pottery design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530B3A" w:rsidP="00B717AC">
            <w:pPr>
              <w:jc w:val="center"/>
            </w:pPr>
            <w:r>
              <w:t xml:space="preserve">PSHE </w:t>
            </w:r>
          </w:p>
          <w:p w:rsidR="00677FC8" w:rsidRDefault="00677FC8" w:rsidP="00B717AC">
            <w:pPr>
              <w:jc w:val="center"/>
            </w:pPr>
          </w:p>
          <w:p w:rsidR="00530B3A" w:rsidRPr="00530B3A" w:rsidRDefault="00677FC8" w:rsidP="00530B3A">
            <w:pPr>
              <w:jc w:val="center"/>
            </w:pPr>
            <w:r>
              <w:t xml:space="preserve">Open up Wednesday PSHE Bullying </w:t>
            </w:r>
            <w:proofErr w:type="spellStart"/>
            <w:r>
              <w:t>powerpoint</w:t>
            </w:r>
            <w:proofErr w:type="spellEnd"/>
            <w:r>
              <w:t xml:space="preserve">, read and answer the relevant questions throughout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C5CD4" w:rsidRDefault="005C5CD4" w:rsidP="005C5CD4">
            <w:pPr>
              <w:jc w:val="center"/>
            </w:pPr>
            <w:r>
              <w:t xml:space="preserve">PE </w:t>
            </w:r>
          </w:p>
          <w:p w:rsidR="005C5CD4" w:rsidRDefault="005C5CD4" w:rsidP="005C5CD4">
            <w:pPr>
              <w:jc w:val="center"/>
            </w:pPr>
          </w:p>
          <w:p w:rsidR="005C5CD4" w:rsidRDefault="005C5CD4" w:rsidP="005C5CD4">
            <w:pPr>
              <w:jc w:val="center"/>
            </w:pPr>
            <w:hyperlink r:id="rId14" w:history="1">
              <w:r w:rsidRPr="00A0430D">
                <w:rPr>
                  <w:rStyle w:val="Hyperlink"/>
                </w:rPr>
                <w:t>https://www.yogadownload.com/Utilities/GenericProductDisplay/tabid/110/prodid/1687/default.aspx#.XpiAekBFzIU</w:t>
              </w:r>
            </w:hyperlink>
          </w:p>
          <w:p w:rsidR="005C5CD4" w:rsidRDefault="005C5CD4" w:rsidP="005C5CD4">
            <w:pPr>
              <w:jc w:val="center"/>
            </w:pPr>
          </w:p>
          <w:p w:rsidR="005C5CD4" w:rsidRPr="005C5CD4" w:rsidRDefault="005C5CD4" w:rsidP="005C5CD4">
            <w:pPr>
              <w:jc w:val="center"/>
            </w:pPr>
            <w:r>
              <w:t xml:space="preserve">This can be done with other members of your family </w:t>
            </w:r>
            <w:bookmarkStart w:id="0" w:name="_GoBack"/>
            <w:bookmarkEnd w:id="0"/>
          </w:p>
        </w:tc>
        <w:tc>
          <w:tcPr>
            <w:tcW w:w="2954" w:type="dxa"/>
            <w:shd w:val="clear" w:color="auto" w:fill="E2EFD9" w:themeFill="accent6" w:themeFillTint="33"/>
          </w:tcPr>
          <w:p w:rsidR="00944ECE" w:rsidRPr="00A021D8" w:rsidRDefault="00A021D8" w:rsidP="008778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021D8">
              <w:rPr>
                <w:rFonts w:ascii="Calibri" w:hAnsi="Calibri" w:cs="Calibri"/>
                <w:sz w:val="20"/>
                <w:szCs w:val="20"/>
              </w:rPr>
              <w:t xml:space="preserve">Art </w:t>
            </w:r>
          </w:p>
          <w:p w:rsidR="00A021D8" w:rsidRDefault="00A021D8" w:rsidP="00877897">
            <w:pPr>
              <w:jc w:val="center"/>
              <w:rPr>
                <w:rFonts w:ascii="Calibri" w:hAnsi="Calibri" w:cs="Calibri"/>
                <w:color w:val="030303"/>
                <w:sz w:val="20"/>
                <w:szCs w:val="20"/>
                <w:shd w:val="clear" w:color="auto" w:fill="F9F9F9"/>
              </w:rPr>
            </w:pPr>
            <w:r w:rsidRPr="00A021D8">
              <w:rPr>
                <w:rFonts w:ascii="Calibri" w:hAnsi="Calibri" w:cs="Calibri"/>
                <w:sz w:val="20"/>
                <w:szCs w:val="20"/>
              </w:rPr>
              <w:t>Search ‘</w:t>
            </w:r>
            <w:r w:rsidRPr="00A021D8">
              <w:rPr>
                <w:rFonts w:ascii="Calibri" w:hAnsi="Calibri" w:cs="Calibri"/>
                <w:color w:val="030303"/>
                <w:sz w:val="20"/>
                <w:szCs w:val="20"/>
                <w:shd w:val="clear" w:color="auto" w:fill="F9F9F9"/>
              </w:rPr>
              <w:t>1 Point Perspective- Art Class with Mr. Noah’</w:t>
            </w:r>
            <w:r>
              <w:rPr>
                <w:rFonts w:ascii="Calibri" w:hAnsi="Calibri" w:cs="Calibri"/>
                <w:color w:val="030303"/>
                <w:sz w:val="20"/>
                <w:szCs w:val="20"/>
                <w:shd w:val="clear" w:color="auto" w:fill="F9F9F9"/>
              </w:rPr>
              <w:t xml:space="preserve"> on </w:t>
            </w:r>
            <w:proofErr w:type="spellStart"/>
            <w:r>
              <w:rPr>
                <w:rFonts w:ascii="Calibri" w:hAnsi="Calibri" w:cs="Calibri"/>
                <w:color w:val="030303"/>
                <w:sz w:val="20"/>
                <w:szCs w:val="20"/>
                <w:shd w:val="clear" w:color="auto" w:fill="F9F9F9"/>
              </w:rPr>
              <w:t>youtube</w:t>
            </w:r>
            <w:proofErr w:type="spellEnd"/>
            <w:r>
              <w:rPr>
                <w:rFonts w:ascii="Calibri" w:hAnsi="Calibri" w:cs="Calibri"/>
                <w:color w:val="030303"/>
                <w:sz w:val="20"/>
                <w:szCs w:val="20"/>
                <w:shd w:val="clear" w:color="auto" w:fill="F9F9F9"/>
              </w:rPr>
              <w:t>, use the demonstration to help you.</w:t>
            </w:r>
          </w:p>
          <w:p w:rsidR="00A021D8" w:rsidRPr="00A021D8" w:rsidRDefault="00A021D8" w:rsidP="008778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A021D8" w:rsidRDefault="00A021D8" w:rsidP="00A021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Can you now draw 3D shapes from a 1 point perspective? Add tone to create depth and shade.</w:t>
            </w:r>
          </w:p>
          <w:p w:rsidR="00A021D8" w:rsidRDefault="00A021D8" w:rsidP="00A021D8">
            <w:pPr>
              <w:jc w:val="center"/>
              <w:rPr>
                <w:sz w:val="24"/>
              </w:rPr>
            </w:pPr>
          </w:p>
          <w:p w:rsidR="00A021D8" w:rsidRPr="0086795D" w:rsidRDefault="00A021D8" w:rsidP="00A021D8">
            <w:pPr>
              <w:jc w:val="center"/>
              <w:rPr>
                <w:sz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32F874E" wp14:editId="116683CB">
                  <wp:extent cx="1207539" cy="866411"/>
                  <wp:effectExtent l="0" t="0" r="0" b="0"/>
                  <wp:docPr id="1086" name="Picture 1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b="9923"/>
                          <a:stretch/>
                        </pic:blipFill>
                        <pic:spPr bwMode="auto">
                          <a:xfrm>
                            <a:off x="0" y="0"/>
                            <a:ext cx="1238361" cy="888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:rsidR="00A021D8" w:rsidRPr="00B40EA7" w:rsidRDefault="00A021D8" w:rsidP="00877897">
            <w:pPr>
              <w:jc w:val="center"/>
              <w:rPr>
                <w:sz w:val="16"/>
                <w:szCs w:val="16"/>
              </w:rPr>
            </w:pPr>
          </w:p>
        </w:tc>
      </w:tr>
      <w:tr w:rsidR="005F0C93" w:rsidTr="004A4EE5">
        <w:tc>
          <w:tcPr>
            <w:tcW w:w="846" w:type="dxa"/>
            <w:shd w:val="clear" w:color="auto" w:fill="C5E0B3" w:themeFill="accent6" w:themeFillTint="66"/>
          </w:tcPr>
          <w:p w:rsidR="005F0C93" w:rsidRDefault="005F0C93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2.30pm-3pm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Pr="005F0C93" w:rsidRDefault="005C5CD4" w:rsidP="005F0C93">
            <w:pPr>
              <w:jc w:val="center"/>
            </w:pPr>
            <w:hyperlink r:id="rId16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C5CD4" w:rsidP="005F0C93">
            <w:pPr>
              <w:jc w:val="center"/>
            </w:pPr>
            <w:hyperlink r:id="rId17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C5CD4" w:rsidP="005F0C93">
            <w:pPr>
              <w:jc w:val="center"/>
            </w:pPr>
            <w:hyperlink r:id="rId18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C5CD4" w:rsidP="005F0C93">
            <w:pPr>
              <w:jc w:val="center"/>
            </w:pPr>
            <w:hyperlink r:id="rId19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5F0C93" w:rsidRDefault="005F0C93" w:rsidP="005F0C93">
            <w:pPr>
              <w:jc w:val="center"/>
            </w:pPr>
            <w:r>
              <w:t>Creative activity –</w:t>
            </w:r>
          </w:p>
          <w:p w:rsidR="005F0C93" w:rsidRDefault="005C5CD4" w:rsidP="005F0C93">
            <w:pPr>
              <w:jc w:val="center"/>
            </w:pPr>
            <w:hyperlink r:id="rId20" w:history="1">
              <w:r w:rsidR="005F0C93" w:rsidRPr="006F65B9">
                <w:rPr>
                  <w:rStyle w:val="Hyperlink"/>
                </w:rPr>
                <w:t>http://www.robbiddulph.com/draw-with-rob</w:t>
              </w:r>
            </w:hyperlink>
            <w:r w:rsidR="005F0C93">
              <w:t xml:space="preserve"> 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F10EAC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3p;m-3.15</w:t>
            </w:r>
            <w:r w:rsidR="00B717AC"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C5CD4" w:rsidP="00B717AC">
            <w:pPr>
              <w:jc w:val="center"/>
              <w:rPr>
                <w:sz w:val="16"/>
                <w:szCs w:val="16"/>
              </w:rPr>
            </w:pPr>
            <w:hyperlink r:id="rId21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C5CD4" w:rsidP="00B717AC">
            <w:pPr>
              <w:jc w:val="center"/>
              <w:rPr>
                <w:sz w:val="16"/>
                <w:szCs w:val="16"/>
              </w:rPr>
            </w:pPr>
            <w:hyperlink r:id="rId22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C5CD4" w:rsidP="00B717AC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C5CD4" w:rsidP="00B717AC">
            <w:pPr>
              <w:jc w:val="center"/>
              <w:rPr>
                <w:sz w:val="16"/>
                <w:szCs w:val="16"/>
              </w:rPr>
            </w:pPr>
            <w:hyperlink r:id="rId24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>Newsround</w:t>
            </w:r>
          </w:p>
          <w:p w:rsidR="00B717AC" w:rsidRPr="00B40EA7" w:rsidRDefault="005C5CD4" w:rsidP="00B717AC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B717AC" w:rsidRPr="00B40EA7">
                <w:rPr>
                  <w:rStyle w:val="Hyperlink"/>
                  <w:sz w:val="16"/>
                  <w:szCs w:val="16"/>
                </w:rPr>
                <w:t>https://www.bbc.co.uk/newsround/news/watch_newsround</w:t>
              </w:r>
            </w:hyperlink>
          </w:p>
          <w:p w:rsidR="00B717AC" w:rsidRDefault="00B717AC" w:rsidP="00B717AC">
            <w:pPr>
              <w:jc w:val="center"/>
            </w:pPr>
            <w:r>
              <w:t>Send an email to your class teacher with you</w:t>
            </w:r>
            <w:r w:rsidR="000337F8">
              <w:t>r</w:t>
            </w:r>
            <w:r>
              <w:t xml:space="preserve"> opinion of the news of the day.</w:t>
            </w:r>
          </w:p>
        </w:tc>
      </w:tr>
      <w:tr w:rsidR="00B717AC" w:rsidTr="004A4EE5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shd w:val="clear" w:color="auto" w:fill="E2EFD9" w:themeFill="accent6" w:themeFillTint="33"/>
          </w:tcPr>
          <w:p w:rsidR="00B717AC" w:rsidRDefault="00B717AC" w:rsidP="00B717AC">
            <w:pPr>
              <w:jc w:val="center"/>
            </w:pPr>
            <w:r>
              <w:t xml:space="preserve">End </w:t>
            </w:r>
            <w:r w:rsidR="00AD5A2A">
              <w:t>of</w:t>
            </w:r>
            <w:r>
              <w:t xml:space="preserve">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  <w:shd w:val="clear" w:color="auto" w:fill="C5E0B3" w:themeFill="accent6" w:themeFillTint="66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  <w:shd w:val="clear" w:color="auto" w:fill="E2EFD9" w:themeFill="accent6" w:themeFillTint="33"/>
          </w:tcPr>
          <w:p w:rsidR="00B717AC" w:rsidRDefault="00AD5A2A" w:rsidP="00B717AC">
            <w:pPr>
              <w:jc w:val="center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</w:t>
            </w:r>
            <w:r w:rsidR="00F10EAC">
              <w:t>.30</w:t>
            </w:r>
            <w:r>
              <w:t xml:space="preserve">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>so you may not get a</w:t>
            </w:r>
            <w:r w:rsidR="00F10EAC">
              <w:t xml:space="preserve">n emailed reply straight away. Any emails after 3.30pm will be replied to the following morning and if emails are received over the weekend you will receive a reply on Monday morning.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F10EAC">
            <w:pPr>
              <w:tabs>
                <w:tab w:val="left" w:pos="1515"/>
              </w:tabs>
            </w:pPr>
            <w:r>
              <w:t xml:space="preserve">Miss Adams </w:t>
            </w:r>
            <w:r>
              <w:tab/>
              <w:t xml:space="preserve">        </w:t>
            </w:r>
            <w:hyperlink r:id="rId26" w:history="1">
              <w:r w:rsidRPr="006F65B9">
                <w:rPr>
                  <w:rStyle w:val="Hyperlink"/>
                </w:rPr>
                <w:t>rebecca.adams@rydersgreen.sandwell.sch.uk</w:t>
              </w:r>
            </w:hyperlink>
          </w:p>
          <w:p w:rsidR="00F10EAC" w:rsidRDefault="00F10EAC" w:rsidP="00F10EAC">
            <w:pPr>
              <w:tabs>
                <w:tab w:val="left" w:pos="1515"/>
              </w:tabs>
            </w:pPr>
            <w:r>
              <w:t xml:space="preserve">Miss Allen                    </w:t>
            </w:r>
            <w:hyperlink r:id="rId27" w:history="1">
              <w:r w:rsidRPr="006F65B9">
                <w:rPr>
                  <w:rStyle w:val="Hyperlink"/>
                </w:rPr>
                <w:t>rebecca.allen@rydersgreen.sandwell.sch.uk</w:t>
              </w:r>
            </w:hyperlink>
            <w:r>
              <w:t xml:space="preserve"> </w:t>
            </w:r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F10EAC" w:rsidP="00AD5A2A">
            <w:r>
              <w:t xml:space="preserve">Miss Randle                        </w:t>
            </w:r>
            <w:hyperlink r:id="rId28" w:history="1">
              <w:r w:rsidRPr="006F65B9">
                <w:rPr>
                  <w:rStyle w:val="Hyperlink"/>
                </w:rPr>
                <w:t>samantha.randle@rydersgreen.sandwell.sch.uk</w:t>
              </w:r>
            </w:hyperlink>
          </w:p>
          <w:p w:rsidR="00F10EAC" w:rsidRDefault="00F10EAC" w:rsidP="00AD5A2A">
            <w:r>
              <w:t xml:space="preserve">Miss </w:t>
            </w:r>
            <w:proofErr w:type="spellStart"/>
            <w:r>
              <w:t>Garrington</w:t>
            </w:r>
            <w:proofErr w:type="spellEnd"/>
            <w:r>
              <w:t xml:space="preserve">                 </w:t>
            </w:r>
            <w:hyperlink r:id="rId29" w:history="1">
              <w:r w:rsidRPr="006F65B9">
                <w:rPr>
                  <w:rStyle w:val="Hyperlink"/>
                </w:rPr>
                <w:t>faye.garrington@rydersgreen.sandwell.sch.uk</w:t>
              </w:r>
            </w:hyperlink>
            <w:r>
              <w:t xml:space="preserve"> </w:t>
            </w:r>
          </w:p>
          <w:p w:rsidR="00F10EAC" w:rsidRDefault="00F10EAC" w:rsidP="00AD5A2A"/>
          <w:p w:rsidR="00F10EAC" w:rsidRDefault="00F10EAC" w:rsidP="00AD5A2A"/>
          <w:p w:rsidR="00F10EAC" w:rsidRDefault="00F10EAC" w:rsidP="00AD5A2A">
            <w:r>
              <w:t>Any technical support you may require or if you are having any problems with your logins please contact:</w:t>
            </w:r>
          </w:p>
          <w:p w:rsidR="00F10EAC" w:rsidRDefault="00F10EAC" w:rsidP="00AD5A2A"/>
          <w:p w:rsidR="00F10EAC" w:rsidRDefault="00F10EAC" w:rsidP="00AD5A2A">
            <w:r>
              <w:t xml:space="preserve">Miss </w:t>
            </w:r>
            <w:proofErr w:type="spellStart"/>
            <w:r>
              <w:t>Johal</w:t>
            </w:r>
            <w:proofErr w:type="spellEnd"/>
            <w:r>
              <w:t xml:space="preserve">                            </w:t>
            </w:r>
            <w:hyperlink r:id="rId30" w:history="1">
              <w:r w:rsidRPr="006F65B9">
                <w:rPr>
                  <w:rStyle w:val="Hyperlink"/>
                </w:rPr>
                <w:t>angela.johal@rydersgreen.sandwell.sch.uk</w:t>
              </w:r>
            </w:hyperlink>
            <w:r>
              <w:t xml:space="preserve"> </w:t>
            </w:r>
          </w:p>
        </w:tc>
      </w:tr>
    </w:tbl>
    <w:p w:rsidR="00AD5A2A" w:rsidRDefault="00AD5A2A" w:rsidP="00637C34"/>
    <w:p w:rsidR="00A40133" w:rsidRDefault="00A40133" w:rsidP="00637C34"/>
    <w:p w:rsidR="00884331" w:rsidRDefault="00884331" w:rsidP="00637C34"/>
    <w:p w:rsidR="00884331" w:rsidRPr="00884331" w:rsidRDefault="00884331" w:rsidP="00884331"/>
    <w:p w:rsidR="00884331" w:rsidRDefault="00884331" w:rsidP="00884331"/>
    <w:p w:rsidR="00884331" w:rsidRDefault="00884331" w:rsidP="00884331">
      <w:pPr>
        <w:tabs>
          <w:tab w:val="left" w:pos="11412"/>
        </w:tabs>
      </w:pPr>
      <w:r>
        <w:tab/>
      </w:r>
    </w:p>
    <w:p w:rsidR="00884331" w:rsidRDefault="00884331">
      <w:r>
        <w:br w:type="page"/>
      </w:r>
    </w:p>
    <w:p w:rsidR="00884331" w:rsidRDefault="00884331" w:rsidP="00884331">
      <w:pPr>
        <w:tabs>
          <w:tab w:val="left" w:pos="11412"/>
        </w:tabs>
      </w:pPr>
      <w:r>
        <w:lastRenderedPageBreak/>
        <w:t xml:space="preserve">  </w:t>
      </w:r>
    </w:p>
    <w:p w:rsidR="00884331" w:rsidRDefault="00884331" w:rsidP="00884331">
      <w:pPr>
        <w:tabs>
          <w:tab w:val="left" w:pos="11412"/>
        </w:tabs>
      </w:pPr>
      <w:r>
        <w:t xml:space="preserve"> </w:t>
      </w:r>
    </w:p>
    <w:p w:rsidR="00884331" w:rsidRDefault="00884331" w:rsidP="00884331">
      <w:pPr>
        <w:tabs>
          <w:tab w:val="left" w:pos="11412"/>
        </w:tabs>
      </w:pPr>
    </w:p>
    <w:p w:rsidR="00884331" w:rsidRDefault="00884331" w:rsidP="00884331">
      <w:pPr>
        <w:tabs>
          <w:tab w:val="left" w:pos="11412"/>
        </w:tabs>
      </w:pPr>
      <w:r>
        <w:t xml:space="preserve">   </w:t>
      </w:r>
    </w:p>
    <w:sectPr w:rsidR="00884331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6548D"/>
    <w:rsid w:val="002F22E5"/>
    <w:rsid w:val="003A7870"/>
    <w:rsid w:val="004A4EE5"/>
    <w:rsid w:val="004F078C"/>
    <w:rsid w:val="00530B3A"/>
    <w:rsid w:val="005C5CD4"/>
    <w:rsid w:val="005F0C93"/>
    <w:rsid w:val="00637C34"/>
    <w:rsid w:val="00677FC8"/>
    <w:rsid w:val="006B389B"/>
    <w:rsid w:val="00714D06"/>
    <w:rsid w:val="007C3854"/>
    <w:rsid w:val="00800F80"/>
    <w:rsid w:val="00877897"/>
    <w:rsid w:val="00884331"/>
    <w:rsid w:val="00944ECE"/>
    <w:rsid w:val="009C181A"/>
    <w:rsid w:val="009E5FF7"/>
    <w:rsid w:val="00A021D8"/>
    <w:rsid w:val="00A40133"/>
    <w:rsid w:val="00A96193"/>
    <w:rsid w:val="00AD5A2A"/>
    <w:rsid w:val="00B40EA7"/>
    <w:rsid w:val="00B717AC"/>
    <w:rsid w:val="00BA3990"/>
    <w:rsid w:val="00DD78E2"/>
    <w:rsid w:val="00EE40F3"/>
    <w:rsid w:val="00EE5666"/>
    <w:rsid w:val="00F10EAC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0989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Xt2jLRlaf8" TargetMode="External"/><Relationship Id="rId13" Type="http://schemas.openxmlformats.org/officeDocument/2006/relationships/hyperlink" Target="https://whiterosemaths.com/homelearning/year-6/" TargetMode="External"/><Relationship Id="rId18" Type="http://schemas.openxmlformats.org/officeDocument/2006/relationships/hyperlink" Target="http://www.robbiddulph.com/draw-with-rob" TargetMode="External"/><Relationship Id="rId26" Type="http://schemas.openxmlformats.org/officeDocument/2006/relationships/hyperlink" Target="mailto:rebecca.adams@rydersgreen.sandwell.sch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newsround/news/watch_newsround" TargetMode="Externa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hyperlink" Target="https://whiterosemaths.com/homelearning/year-6/" TargetMode="External"/><Relationship Id="rId17" Type="http://schemas.openxmlformats.org/officeDocument/2006/relationships/hyperlink" Target="http://www.robbiddulph.com/draw-with-rob" TargetMode="External"/><Relationship Id="rId25" Type="http://schemas.openxmlformats.org/officeDocument/2006/relationships/hyperlink" Target="https://www.bbc.co.uk/newsround/news/watch_newsrou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obbiddulph.com/draw-with-rob" TargetMode="External"/><Relationship Id="rId20" Type="http://schemas.openxmlformats.org/officeDocument/2006/relationships/hyperlink" Target="http://www.robbiddulph.com/draw-with-rob" TargetMode="External"/><Relationship Id="rId29" Type="http://schemas.openxmlformats.org/officeDocument/2006/relationships/hyperlink" Target="mailto:faye.garrington@rydersgreen.sandwell.sch.u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MBEyQIlrfo" TargetMode="External"/><Relationship Id="rId11" Type="http://schemas.openxmlformats.org/officeDocument/2006/relationships/hyperlink" Target="https://whiterosemaths.com/homelearning/year-6/" TargetMode="External"/><Relationship Id="rId24" Type="http://schemas.openxmlformats.org/officeDocument/2006/relationships/hyperlink" Target="https://www.bbc.co.uk/newsround/news/watch_newsround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EXt2jLRlaf8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bc.co.uk/newsround/news/watch_newsround" TargetMode="External"/><Relationship Id="rId28" Type="http://schemas.openxmlformats.org/officeDocument/2006/relationships/hyperlink" Target="mailto:samantha.randle@rydersgreen.sandwell.sch.uk" TargetMode="External"/><Relationship Id="rId10" Type="http://schemas.openxmlformats.org/officeDocument/2006/relationships/hyperlink" Target="https://whiterosemaths.com/homelearning/year-6/" TargetMode="External"/><Relationship Id="rId19" Type="http://schemas.openxmlformats.org/officeDocument/2006/relationships/hyperlink" Target="http://www.robbiddulph.com/draw-with-rob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outube.com/watch?v=d3LPrhI0v-w" TargetMode="External"/><Relationship Id="rId9" Type="http://schemas.openxmlformats.org/officeDocument/2006/relationships/hyperlink" Target="https://whiterosemaths.com/homelearning/year-6/" TargetMode="External"/><Relationship Id="rId14" Type="http://schemas.openxmlformats.org/officeDocument/2006/relationships/hyperlink" Target="https://www.yogadownload.com/Utilities/GenericProductDisplay/tabid/110/prodid/1687/default.aspx#.XpiAekBFzIU" TargetMode="External"/><Relationship Id="rId22" Type="http://schemas.openxmlformats.org/officeDocument/2006/relationships/hyperlink" Target="https://www.bbc.co.uk/newsround/news/watch_newsround" TargetMode="External"/><Relationship Id="rId27" Type="http://schemas.openxmlformats.org/officeDocument/2006/relationships/hyperlink" Target="mailto:rebecca.allen@rydersgreen.sandwell.sch.uk" TargetMode="External"/><Relationship Id="rId30" Type="http://schemas.openxmlformats.org/officeDocument/2006/relationships/hyperlink" Target="mailto:angela.johal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Rebecca Adams</cp:lastModifiedBy>
  <cp:revision>5</cp:revision>
  <dcterms:created xsi:type="dcterms:W3CDTF">2020-04-16T15:38:00Z</dcterms:created>
  <dcterms:modified xsi:type="dcterms:W3CDTF">2020-04-16T15:58:00Z</dcterms:modified>
</cp:coreProperties>
</file>