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AC6C" w14:textId="4FD9B7A9" w:rsidR="00115EA2" w:rsidRDefault="00115EA2">
      <w:pPr>
        <w:pStyle w:val="Heading1"/>
      </w:pPr>
      <w:bookmarkStart w:id="0" w:name="_Toc400361362"/>
      <w:bookmarkStart w:id="1" w:name="_Toc443397153"/>
      <w:bookmarkStart w:id="2" w:name="_Toc357771638"/>
      <w:bookmarkStart w:id="3" w:name="_Toc346793416"/>
      <w:bookmarkStart w:id="4" w:name="_Toc328122777"/>
      <w:r>
        <w:t xml:space="preserve">Pupil premium </w:t>
      </w:r>
      <w:r w:rsidR="00BB188A">
        <w:t>statement for Ryders Green 2021/22</w:t>
      </w:r>
    </w:p>
    <w:p w14:paraId="33DC5C40" w14:textId="39B721D5" w:rsidR="003D7A88" w:rsidRDefault="0037207C" w:rsidP="001139C3">
      <w:r>
        <w:t xml:space="preserve">The pupil premium statement </w:t>
      </w:r>
      <w:r w:rsidR="00094CFA">
        <w:t xml:space="preserve">below </w:t>
      </w:r>
      <w:r>
        <w:t>is</w:t>
      </w:r>
      <w:r w:rsidR="00C21178">
        <w:t xml:space="preserve"> </w:t>
      </w:r>
      <w:r w:rsidR="003F3E67">
        <w:t>an example</w:t>
      </w:r>
      <w:r w:rsidR="00094CFA">
        <w:t>, created for</w:t>
      </w:r>
      <w:r w:rsidR="000E5FEF">
        <w:t xml:space="preserve"> a fictitious </w:t>
      </w:r>
      <w:r w:rsidR="00216E7C">
        <w:t xml:space="preserve">primary </w:t>
      </w:r>
      <w:r w:rsidR="000E5FEF">
        <w:t xml:space="preserve">school. </w:t>
      </w:r>
      <w:r w:rsidR="003F3E67">
        <w:t>It</w:t>
      </w:r>
      <w:r w:rsidR="00E06B00">
        <w:t>s purpose</w:t>
      </w:r>
      <w:r w:rsidR="00C21178">
        <w:t xml:space="preserve"> </w:t>
      </w:r>
      <w:r w:rsidR="00E06B00">
        <w:t xml:space="preserve">is </w:t>
      </w:r>
      <w:r w:rsidR="00C21178">
        <w:t xml:space="preserve">to help you </w:t>
      </w:r>
      <w:r w:rsidR="0039311E">
        <w:t>populate</w:t>
      </w:r>
      <w:r w:rsidR="00C21178">
        <w:t xml:space="preserve"> the </w:t>
      </w:r>
      <w:r w:rsidR="00094CFA">
        <w:t xml:space="preserve">DfE </w:t>
      </w:r>
      <w:r w:rsidR="00C21178">
        <w:t>pupil premium template</w:t>
      </w:r>
      <w:r w:rsidR="00F23410">
        <w:t xml:space="preserve">. All schools are required to </w:t>
      </w:r>
      <w:r w:rsidR="004473BC">
        <w:t>use</w:t>
      </w:r>
      <w:r w:rsidR="00F23410">
        <w:t xml:space="preserve"> the </w:t>
      </w:r>
      <w:r w:rsidR="004A2D5C">
        <w:t xml:space="preserve">DfE </w:t>
      </w:r>
      <w:r w:rsidR="004473BC">
        <w:t>template to complete and publish their pupil premium s</w:t>
      </w:r>
      <w:r w:rsidR="00094CFA">
        <w:t>tatement on their school website by 31 December.</w:t>
      </w:r>
    </w:p>
    <w:p w14:paraId="4199B57B" w14:textId="603D02AF" w:rsidR="004A2D5C" w:rsidRPr="00F06044" w:rsidRDefault="004A2D5C" w:rsidP="001139C3">
      <w:pPr>
        <w:rPr>
          <w:rFonts w:cs="Arial"/>
          <w:color w:val="0B0C0C"/>
          <w:shd w:val="clear" w:color="auto" w:fill="FFFFFF"/>
        </w:rPr>
      </w:pPr>
      <w:r>
        <w:rPr>
          <w:rFonts w:cs="Arial"/>
          <w:color w:val="0B0C0C"/>
          <w:shd w:val="clear" w:color="auto" w:fill="FFFFFF"/>
        </w:rPr>
        <w:t>Before completing the template</w:t>
      </w:r>
      <w:r w:rsidR="00F5260A">
        <w:rPr>
          <w:rFonts w:cs="Arial"/>
          <w:color w:val="0B0C0C"/>
          <w:shd w:val="clear" w:color="auto" w:fill="FFFFFF"/>
        </w:rPr>
        <w:t>,</w:t>
      </w:r>
      <w:r>
        <w:rPr>
          <w:rFonts w:cs="Arial"/>
          <w:color w:val="0B0C0C"/>
          <w:shd w:val="clear" w:color="auto" w:fill="FFFFFF"/>
        </w:rPr>
        <w:t xml:space="preserve"> you should read the DfE’s </w:t>
      </w:r>
      <w:hyperlink r:id="rId10" w:anchor="online-statements" w:history="1">
        <w:r w:rsidRPr="007D51E2">
          <w:rPr>
            <w:rStyle w:val="Hyperlink"/>
            <w:rFonts w:cs="Arial"/>
            <w:color w:val="0070C0"/>
            <w:shd w:val="clear" w:color="auto" w:fill="FFFFFF"/>
          </w:rPr>
          <w:t>Using Pupil Premium</w:t>
        </w:r>
      </w:hyperlink>
      <w:r w:rsidRPr="007D51E2">
        <w:rPr>
          <w:rFonts w:cs="Arial"/>
          <w:color w:val="0070C0"/>
          <w:shd w:val="clear" w:color="auto" w:fill="FFFFFF"/>
        </w:rPr>
        <w:t xml:space="preserve"> </w:t>
      </w:r>
      <w:r w:rsidRPr="007D51E2">
        <w:rPr>
          <w:rFonts w:cs="Arial"/>
          <w:color w:val="auto"/>
          <w:shd w:val="clear" w:color="auto" w:fill="FFFFFF"/>
        </w:rPr>
        <w:t>guidance and the</w:t>
      </w:r>
      <w:r w:rsidR="00E4199F" w:rsidRPr="007D51E2">
        <w:rPr>
          <w:rFonts w:cs="Arial"/>
          <w:color w:val="auto"/>
          <w:shd w:val="clear" w:color="auto" w:fill="FFFFFF"/>
        </w:rPr>
        <w:t xml:space="preserve"> EEF guide to</w:t>
      </w:r>
      <w:r w:rsidRPr="007D51E2">
        <w:rPr>
          <w:rFonts w:cs="Arial"/>
          <w:color w:val="auto"/>
          <w:shd w:val="clear" w:color="auto" w:fill="FFFFFF"/>
        </w:rPr>
        <w:t xml:space="preserve"> </w:t>
      </w:r>
      <w:hyperlink r:id="rId11" w:history="1">
        <w:r w:rsidR="009252E6" w:rsidRPr="007D51E2">
          <w:rPr>
            <w:rStyle w:val="Hyperlink"/>
            <w:color w:val="0070C0"/>
          </w:rPr>
          <w:t>using your pupil premium effectively</w:t>
        </w:r>
      </w:hyperlink>
      <w:r w:rsidR="009252E6" w:rsidRPr="007D51E2">
        <w:rPr>
          <w:color w:val="0070C0"/>
        </w:rPr>
        <w:t>.</w:t>
      </w:r>
    </w:p>
    <w:p w14:paraId="2CB56AF0" w14:textId="34220375" w:rsidR="00FB517D" w:rsidRPr="00F06044" w:rsidRDefault="00F06044" w:rsidP="00F06044">
      <w:pPr>
        <w:rPr>
          <w:rFonts w:cs="Arial"/>
          <w:color w:val="0B0C0C"/>
          <w:shd w:val="clear" w:color="auto" w:fill="FFFFFF"/>
        </w:rPr>
      </w:pPr>
      <w:r w:rsidRPr="00A0530E">
        <w:rPr>
          <w:rFonts w:cs="Arial"/>
          <w:color w:val="0B0C0C"/>
          <w:shd w:val="clear" w:color="auto" w:fill="FFFFFF"/>
        </w:rPr>
        <w:t xml:space="preserve">School leaders are best placed to assess their pupils’ needs and </w:t>
      </w:r>
      <w:r>
        <w:rPr>
          <w:rFonts w:cs="Arial"/>
          <w:color w:val="0B0C0C"/>
          <w:shd w:val="clear" w:color="auto" w:fill="FFFFFF"/>
        </w:rPr>
        <w:t xml:space="preserve">identify how to </w:t>
      </w:r>
      <w:r w:rsidRPr="00A0530E">
        <w:rPr>
          <w:rFonts w:cs="Arial"/>
          <w:color w:val="0B0C0C"/>
          <w:shd w:val="clear" w:color="auto" w:fill="FFFFFF"/>
        </w:rPr>
        <w:t xml:space="preserve">use the funding to </w:t>
      </w:r>
      <w:r w:rsidR="00E86943">
        <w:rPr>
          <w:rFonts w:cs="Arial"/>
          <w:color w:val="0B0C0C"/>
          <w:shd w:val="clear" w:color="auto" w:fill="FFFFFF"/>
        </w:rPr>
        <w:t>help</w:t>
      </w:r>
      <w:r>
        <w:rPr>
          <w:rFonts w:cs="Arial"/>
          <w:color w:val="0B0C0C"/>
          <w:shd w:val="clear" w:color="auto" w:fill="FFFFFF"/>
        </w:rPr>
        <w:t xml:space="preserve"> disadvantaged pupils</w:t>
      </w:r>
      <w:r w:rsidR="00FD3D07">
        <w:rPr>
          <w:rFonts w:cs="Arial"/>
          <w:color w:val="0B0C0C"/>
          <w:shd w:val="clear" w:color="auto" w:fill="FFFFFF"/>
        </w:rPr>
        <w:t xml:space="preserve"> to</w:t>
      </w:r>
      <w:r>
        <w:rPr>
          <w:rFonts w:cs="Arial"/>
          <w:color w:val="0B0C0C"/>
          <w:shd w:val="clear" w:color="auto" w:fill="FFFFFF"/>
        </w:rPr>
        <w:t xml:space="preserve"> </w:t>
      </w:r>
      <w:r w:rsidRPr="00A0530E">
        <w:rPr>
          <w:rFonts w:cs="Arial"/>
          <w:color w:val="0B0C0C"/>
          <w:shd w:val="clear" w:color="auto" w:fill="FFFFFF"/>
        </w:rPr>
        <w:t xml:space="preserve">improve </w:t>
      </w:r>
      <w:r>
        <w:rPr>
          <w:rFonts w:cs="Arial"/>
          <w:color w:val="0B0C0C"/>
          <w:shd w:val="clear" w:color="auto" w:fill="FFFFFF"/>
        </w:rPr>
        <w:t xml:space="preserve">their </w:t>
      </w:r>
      <w:r w:rsidRPr="00A0530E">
        <w:rPr>
          <w:rFonts w:cs="Arial"/>
          <w:color w:val="0B0C0C"/>
          <w:shd w:val="clear" w:color="auto" w:fill="FFFFFF"/>
        </w:rPr>
        <w:t>attainment</w:t>
      </w:r>
      <w:r>
        <w:rPr>
          <w:rFonts w:cs="Arial"/>
          <w:color w:val="0B0C0C"/>
          <w:shd w:val="clear" w:color="auto" w:fill="FFFFFF"/>
        </w:rPr>
        <w:t xml:space="preserve">. </w:t>
      </w:r>
      <w:r w:rsidR="003D7A88">
        <w:t>Th</w:t>
      </w:r>
      <w:r w:rsidR="00BC6DD8">
        <w:t>is</w:t>
      </w:r>
      <w:r w:rsidR="003D7A88">
        <w:t xml:space="preserve"> example</w:t>
      </w:r>
      <w:r w:rsidR="00E86943">
        <w:t xml:space="preserve"> statement</w:t>
      </w:r>
      <w:r w:rsidR="003D7A88">
        <w:t xml:space="preserve"> is not intended to </w:t>
      </w:r>
      <w:r w:rsidR="00282DC2">
        <w:t xml:space="preserve">demonstrate any expectations </w:t>
      </w:r>
      <w:r w:rsidR="00FB517D">
        <w:t>regarding:</w:t>
      </w:r>
    </w:p>
    <w:p w14:paraId="2E5BA7D9" w14:textId="3D574B81" w:rsidR="00FB517D" w:rsidRDefault="00FB517D" w:rsidP="00FB517D">
      <w:pPr>
        <w:pStyle w:val="ListParagraph"/>
        <w:numPr>
          <w:ilvl w:val="0"/>
          <w:numId w:val="27"/>
        </w:numPr>
      </w:pPr>
      <w:r>
        <w:t xml:space="preserve">The length of your statement or </w:t>
      </w:r>
      <w:r w:rsidR="00282DC2">
        <w:t>the volume</w:t>
      </w:r>
      <w:r w:rsidR="008A6056">
        <w:t xml:space="preserve"> </w:t>
      </w:r>
      <w:r>
        <w:t xml:space="preserve">and </w:t>
      </w:r>
      <w:r w:rsidR="007E6596">
        <w:t>type</w:t>
      </w:r>
      <w:r w:rsidR="00282DC2">
        <w:t xml:space="preserve"> of activity</w:t>
      </w:r>
      <w:r w:rsidR="007E6596">
        <w:t xml:space="preserve"> that </w:t>
      </w:r>
      <w:r w:rsidR="00DB1A52">
        <w:t>you</w:t>
      </w:r>
      <w:r w:rsidR="007E6596">
        <w:t xml:space="preserve"> use </w:t>
      </w:r>
      <w:r w:rsidR="00DB1A52">
        <w:t>your</w:t>
      </w:r>
      <w:r w:rsidR="007E6596">
        <w:t xml:space="preserve"> pupil premium </w:t>
      </w:r>
      <w:r w:rsidR="00AB281C">
        <w:t xml:space="preserve">(and recovery premium) </w:t>
      </w:r>
      <w:r w:rsidR="007E6596">
        <w:t xml:space="preserve">to </w:t>
      </w:r>
      <w:r w:rsidR="006C1688">
        <w:t>fund.</w:t>
      </w:r>
    </w:p>
    <w:p w14:paraId="28559B7D" w14:textId="2852FCD4" w:rsidR="00935A9F" w:rsidRDefault="00FB517D" w:rsidP="00935A9F">
      <w:pPr>
        <w:pStyle w:val="ListParagraph"/>
        <w:numPr>
          <w:ilvl w:val="0"/>
          <w:numId w:val="27"/>
        </w:numPr>
      </w:pPr>
      <w:r>
        <w:t>T</w:t>
      </w:r>
      <w:r w:rsidR="000613A6">
        <w:t xml:space="preserve">he </w:t>
      </w:r>
      <w:r w:rsidR="00182B1B">
        <w:t>external providers you use</w:t>
      </w:r>
      <w:r w:rsidR="0040079F">
        <w:t>,</w:t>
      </w:r>
      <w:r w:rsidR="000613A6">
        <w:t xml:space="preserve"> </w:t>
      </w:r>
      <w:r w:rsidR="006209AB">
        <w:t xml:space="preserve">which is why there are references to ‘purchase of a programme’ rather than </w:t>
      </w:r>
      <w:r w:rsidR="00935A9F">
        <w:t>the name of</w:t>
      </w:r>
      <w:r w:rsidR="006209AB">
        <w:t xml:space="preserve"> </w:t>
      </w:r>
      <w:r w:rsidR="00935A9F">
        <w:t>a</w:t>
      </w:r>
      <w:r w:rsidR="006209AB">
        <w:t xml:space="preserve"> provider (</w:t>
      </w:r>
      <w:r w:rsidR="00935A9F">
        <w:t xml:space="preserve">you should state the name </w:t>
      </w:r>
      <w:r w:rsidR="00C33C97">
        <w:t xml:space="preserve">of any external providers </w:t>
      </w:r>
      <w:r w:rsidR="00935A9F">
        <w:t>in</w:t>
      </w:r>
      <w:r w:rsidR="006209AB">
        <w:t xml:space="preserve"> your statement)</w:t>
      </w:r>
      <w:r w:rsidR="006C1688">
        <w:t>.</w:t>
      </w:r>
    </w:p>
    <w:p w14:paraId="724F1593" w14:textId="0CA963F3" w:rsidR="000A506E" w:rsidRDefault="00935A9F" w:rsidP="00CF08F9">
      <w:pPr>
        <w:pStyle w:val="ListParagraph"/>
        <w:numPr>
          <w:ilvl w:val="0"/>
          <w:numId w:val="27"/>
        </w:numPr>
        <w:spacing w:after="360"/>
        <w:ind w:left="714" w:hanging="357"/>
      </w:pPr>
      <w:r>
        <w:t>T</w:t>
      </w:r>
      <w:r w:rsidR="000613A6">
        <w:t xml:space="preserve">he targets </w:t>
      </w:r>
      <w:r w:rsidR="00DB1A52">
        <w:t>you</w:t>
      </w:r>
      <w:r w:rsidR="000613A6">
        <w:t xml:space="preserve"> </w:t>
      </w:r>
      <w:r w:rsidR="004972D5">
        <w:t>should set</w:t>
      </w:r>
      <w:r>
        <w:t xml:space="preserve">, which </w:t>
      </w:r>
      <w:r w:rsidR="00A43498">
        <w:t>is</w:t>
      </w:r>
      <w:r w:rsidR="00020DC5">
        <w:t xml:space="preserve"> why</w:t>
      </w:r>
      <w:r w:rsidR="007168B2">
        <w:t xml:space="preserve"> ‘X’ and </w:t>
      </w:r>
      <w:r w:rsidR="00664323">
        <w:t>‘X – Y’</w:t>
      </w:r>
      <w:r w:rsidR="00BE3349">
        <w:t xml:space="preserve"> </w:t>
      </w:r>
      <w:r w:rsidR="00FE7581">
        <w:t>(for a range)</w:t>
      </w:r>
      <w:r w:rsidR="00664323">
        <w:t xml:space="preserve"> have been used</w:t>
      </w:r>
      <w:r w:rsidR="00FE7581">
        <w:t xml:space="preserve"> in place of specific figures</w:t>
      </w:r>
      <w:r w:rsidR="009C1F9C">
        <w:t xml:space="preserve"> for the purposes of this example</w:t>
      </w:r>
      <w:r w:rsidR="006F57F6">
        <w:t>.</w:t>
      </w:r>
    </w:p>
    <w:p w14:paraId="69477377" w14:textId="77777777" w:rsidR="00C86D46" w:rsidRPr="00C86D46" w:rsidRDefault="00C86D46" w:rsidP="00CF08F9">
      <w:pPr>
        <w:spacing w:before="240" w:after="120"/>
        <w:rPr>
          <w:b/>
          <w:bCs/>
        </w:rPr>
      </w:pPr>
      <w:r w:rsidRPr="00C86D46">
        <w:rPr>
          <w:b/>
          <w:bCs/>
        </w:rPr>
        <w:t>Referring to evidence</w:t>
      </w:r>
    </w:p>
    <w:p w14:paraId="752584C1" w14:textId="77777777" w:rsidR="00C86D46" w:rsidRDefault="00C86D46" w:rsidP="00C86D46">
      <w:r>
        <w:t>As per the pupil premium conditions of grant, you must draw on evidence of effective practice in your decision-making and reference this within your school’s statement. You do not need to cite every piece of evidence you have referred to.</w:t>
      </w:r>
    </w:p>
    <w:p w14:paraId="2EBE9B5D" w14:textId="31B9B2CB" w:rsidR="00C86D46" w:rsidRDefault="00C86D46" w:rsidP="00FC203E">
      <w:pPr>
        <w:spacing w:after="360"/>
      </w:pPr>
      <w:r>
        <w:t xml:space="preserve">The evidence cited in this example is primarily from the Education Endowment Foundation (EEF), as the What Works Centre for educational achievement, but it is up to you to decide what forms of evidence you use to support your decision-making – you should satisfy yourself that it is </w:t>
      </w:r>
      <w:r w:rsidR="00C42807">
        <w:t>strong</w:t>
      </w:r>
      <w:r>
        <w:t xml:space="preserve"> </w:t>
      </w:r>
      <w:r w:rsidR="00C475BA">
        <w:t xml:space="preserve">evidence </w:t>
      </w:r>
      <w:r>
        <w:t xml:space="preserve">and applicable to your school and pupils.  </w:t>
      </w:r>
    </w:p>
    <w:p w14:paraId="1D0B880F" w14:textId="77777777" w:rsidR="00FC203E" w:rsidRPr="00FC203E" w:rsidRDefault="00FC203E" w:rsidP="00FC203E">
      <w:pPr>
        <w:spacing w:before="120" w:after="120"/>
        <w:rPr>
          <w:b/>
          <w:bCs/>
          <w:color w:val="auto"/>
          <w:sz w:val="22"/>
          <w:szCs w:val="22"/>
        </w:rPr>
      </w:pPr>
      <w:r w:rsidRPr="00FC203E">
        <w:rPr>
          <w:b/>
          <w:bCs/>
          <w:color w:val="auto"/>
        </w:rPr>
        <w:t>Funding allocation and pupil eligibility figures</w:t>
      </w:r>
    </w:p>
    <w:p w14:paraId="73530CFF" w14:textId="18AFDA18" w:rsidR="00FC203E" w:rsidRPr="00FC203E" w:rsidRDefault="00FC203E" w:rsidP="00FC203E">
      <w:pPr>
        <w:spacing w:before="120"/>
        <w:rPr>
          <w:color w:val="auto"/>
        </w:rPr>
      </w:pPr>
      <w:r w:rsidRPr="00FC203E">
        <w:rPr>
          <w:color w:val="auto"/>
        </w:rPr>
        <w:t xml:space="preserve">Where you are required to enter the amount of funding you will receive this academic year, you should provide an estimate based on the data available to you at the time you complete your statement. You may wish to amend this when allocations are updated and when </w:t>
      </w:r>
      <w:r w:rsidR="00FA717D">
        <w:rPr>
          <w:color w:val="auto"/>
        </w:rPr>
        <w:t xml:space="preserve">pupil premium </w:t>
      </w:r>
      <w:r w:rsidRPr="00FC203E">
        <w:rPr>
          <w:color w:val="auto"/>
        </w:rPr>
        <w:t xml:space="preserve">allocations for the following financial year are published. </w:t>
      </w:r>
    </w:p>
    <w:p w14:paraId="54268952" w14:textId="58F96A63" w:rsidR="00FC203E" w:rsidRDefault="00FC203E" w:rsidP="00FC203E">
      <w:pPr>
        <w:rPr>
          <w:color w:val="auto"/>
        </w:rPr>
      </w:pPr>
      <w:r w:rsidRPr="00FC203E">
        <w:rPr>
          <w:color w:val="auto"/>
        </w:rPr>
        <w:t>Where you are required to state the % of pupils eligible for pupil premium, you should provide the most up to date figure you have at the time you complete your statement.</w:t>
      </w:r>
    </w:p>
    <w:p w14:paraId="3C0CEF23" w14:textId="77777777" w:rsidR="007B48FF" w:rsidRDefault="007B48FF" w:rsidP="00C86D46"/>
    <w:p w14:paraId="2A7D54B1" w14:textId="1FABEEC5"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949"/>
        <w:gridCol w:w="3537"/>
      </w:tblGrid>
      <w:tr w:rsidR="00E66558" w14:paraId="2A7D54B7"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EC1C1F8" w:rsidR="00E66558" w:rsidRPr="00E27862" w:rsidRDefault="0033035F">
            <w:pPr>
              <w:pStyle w:val="TableRow"/>
              <w:rPr>
                <w:color w:val="auto"/>
              </w:rPr>
            </w:pPr>
            <w:r>
              <w:rPr>
                <w:color w:val="auto"/>
              </w:rPr>
              <w:t>Ryders Green Primary</w:t>
            </w:r>
          </w:p>
        </w:tc>
      </w:tr>
      <w:tr w:rsidR="00E27862" w:rsidRPr="00E27862" w14:paraId="2A7D54BD"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C26C14F" w:rsidR="00E66558" w:rsidRPr="00E27862" w:rsidRDefault="0033035F">
            <w:pPr>
              <w:pStyle w:val="TableRow"/>
              <w:rPr>
                <w:color w:val="auto"/>
              </w:rPr>
            </w:pPr>
            <w:r>
              <w:rPr>
                <w:color w:val="auto"/>
              </w:rPr>
              <w:t>466</w:t>
            </w:r>
          </w:p>
        </w:tc>
      </w:tr>
      <w:tr w:rsidR="00E27862" w:rsidRPr="00E27862" w14:paraId="2A7D54C0"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01267E8" w:rsidR="00E66558" w:rsidRPr="00E27862" w:rsidRDefault="00755D22">
            <w:pPr>
              <w:pStyle w:val="TableRow"/>
              <w:rPr>
                <w:color w:val="auto"/>
              </w:rPr>
            </w:pPr>
            <w:r w:rsidRPr="00E27862">
              <w:rPr>
                <w:color w:val="auto"/>
              </w:rPr>
              <w:t>2</w:t>
            </w:r>
            <w:r w:rsidR="00386D63">
              <w:rPr>
                <w:color w:val="auto"/>
              </w:rPr>
              <w:t>1</w:t>
            </w:r>
            <w:r w:rsidRPr="00E27862">
              <w:rPr>
                <w:color w:val="auto"/>
              </w:rPr>
              <w:t>%</w:t>
            </w:r>
          </w:p>
        </w:tc>
      </w:tr>
      <w:tr w:rsidR="00E27862" w:rsidRPr="00E27862" w14:paraId="2A7D54C3"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B19DC52"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w:t>
            </w:r>
            <w:r w:rsidR="00045A69" w:rsidRPr="00E27862">
              <w:rPr>
                <w:b/>
                <w:bCs/>
                <w:color w:val="auto"/>
                <w:szCs w:val="22"/>
              </w:rPr>
              <w:t>3-year</w:t>
            </w:r>
            <w:r w:rsidRPr="00E27862">
              <w:rPr>
                <w:b/>
                <w:bCs/>
                <w:color w:val="auto"/>
                <w:szCs w:val="22"/>
              </w:rPr>
              <w:t xml:space="preserve"> plans are recommended)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459FE7E9" w:rsidR="00285516" w:rsidRPr="00E27862" w:rsidRDefault="00755D22">
            <w:pPr>
              <w:pStyle w:val="TableRow"/>
              <w:rPr>
                <w:color w:val="auto"/>
              </w:rPr>
            </w:pPr>
            <w:r w:rsidRPr="00E27862">
              <w:rPr>
                <w:color w:val="auto"/>
              </w:rPr>
              <w:t>202</w:t>
            </w:r>
            <w:r w:rsidR="004F3295">
              <w:rPr>
                <w:color w:val="auto"/>
              </w:rPr>
              <w:t>1</w:t>
            </w:r>
            <w:r w:rsidR="003061EC" w:rsidRPr="00E27862">
              <w:rPr>
                <w:color w:val="auto"/>
              </w:rPr>
              <w:t>/</w:t>
            </w:r>
            <w:r w:rsidR="00285516" w:rsidRPr="00E27862">
              <w:rPr>
                <w:color w:val="auto"/>
              </w:rPr>
              <w:t>202</w:t>
            </w:r>
            <w:r w:rsidR="004F3295">
              <w:rPr>
                <w:color w:val="auto"/>
              </w:rPr>
              <w:t>2</w:t>
            </w:r>
            <w:r w:rsidR="00285516" w:rsidRPr="00E27862">
              <w:rPr>
                <w:color w:val="auto"/>
              </w:rPr>
              <w:t xml:space="preserve"> to </w:t>
            </w:r>
          </w:p>
          <w:p w14:paraId="2A7D54C2" w14:textId="68D78F82" w:rsidR="00E66558" w:rsidRPr="00E27862" w:rsidRDefault="00755D22">
            <w:pPr>
              <w:pStyle w:val="TableRow"/>
              <w:rPr>
                <w:color w:val="auto"/>
              </w:rPr>
            </w:pPr>
            <w:r w:rsidRPr="00E27862">
              <w:rPr>
                <w:color w:val="auto"/>
              </w:rPr>
              <w:t>202</w:t>
            </w:r>
            <w:r w:rsidR="004F3295">
              <w:rPr>
                <w:color w:val="auto"/>
              </w:rPr>
              <w:t>4</w:t>
            </w:r>
            <w:r w:rsidR="003061EC" w:rsidRPr="00E27862">
              <w:rPr>
                <w:color w:val="auto"/>
              </w:rPr>
              <w:t>/</w:t>
            </w:r>
            <w:r w:rsidR="00285516" w:rsidRPr="00E27862">
              <w:rPr>
                <w:color w:val="auto"/>
              </w:rPr>
              <w:t>202</w:t>
            </w:r>
            <w:r w:rsidR="004F3295">
              <w:rPr>
                <w:color w:val="auto"/>
              </w:rPr>
              <w:t>5</w:t>
            </w:r>
          </w:p>
        </w:tc>
      </w:tr>
      <w:tr w:rsidR="00E27862" w:rsidRPr="00E27862" w14:paraId="2A7D54C6"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E27862" w:rsidRDefault="00772D78">
            <w:pPr>
              <w:pStyle w:val="TableRow"/>
              <w:rPr>
                <w:color w:val="auto"/>
              </w:rPr>
            </w:pPr>
            <w:r w:rsidRPr="00E27862">
              <w:rPr>
                <w:color w:val="auto"/>
              </w:rPr>
              <w:t>Dece</w:t>
            </w:r>
            <w:r w:rsidR="00755D22" w:rsidRPr="00E27862">
              <w:rPr>
                <w:color w:val="auto"/>
              </w:rPr>
              <w:t>mber 2021</w:t>
            </w:r>
          </w:p>
        </w:tc>
      </w:tr>
      <w:tr w:rsidR="00E27862" w:rsidRPr="00E27862" w14:paraId="2A7D54C9"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E27862" w:rsidRDefault="005D0176">
            <w:pPr>
              <w:pStyle w:val="TableRow"/>
              <w:rPr>
                <w:color w:val="auto"/>
              </w:rPr>
            </w:pPr>
            <w:r w:rsidRPr="00E27862">
              <w:rPr>
                <w:color w:val="auto"/>
              </w:rPr>
              <w:t>July 2022</w:t>
            </w:r>
          </w:p>
        </w:tc>
      </w:tr>
      <w:tr w:rsidR="00E27862" w:rsidRPr="00E27862" w14:paraId="2A7D54CC"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5A0D242" w:rsidR="00E66558" w:rsidRPr="00E27862" w:rsidRDefault="00386D63" w:rsidP="00DC649D">
            <w:pPr>
              <w:pStyle w:val="TableRow"/>
              <w:rPr>
                <w:color w:val="auto"/>
              </w:rPr>
            </w:pPr>
            <w:r>
              <w:rPr>
                <w:color w:val="auto"/>
              </w:rPr>
              <w:t>Lucy Blackmore</w:t>
            </w:r>
          </w:p>
        </w:tc>
      </w:tr>
      <w:tr w:rsidR="00E27862" w:rsidRPr="00E27862" w14:paraId="2A7D54CF"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4314945" w:rsidR="00E66558" w:rsidRPr="00E27862" w:rsidRDefault="00386D63">
            <w:pPr>
              <w:pStyle w:val="TableRow"/>
              <w:rPr>
                <w:color w:val="auto"/>
              </w:rPr>
            </w:pPr>
            <w:r>
              <w:rPr>
                <w:color w:val="auto"/>
                <w:szCs w:val="28"/>
              </w:rPr>
              <w:t>Lucy Blackmore</w:t>
            </w:r>
          </w:p>
        </w:tc>
      </w:tr>
      <w:tr w:rsidR="00E27862" w:rsidRPr="00E27862" w14:paraId="2A7D54D2"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4122B92" w:rsidR="00E66558" w:rsidRPr="00E27862" w:rsidRDefault="00386D63" w:rsidP="00547948">
            <w:pPr>
              <w:pStyle w:val="TableRow"/>
              <w:rPr>
                <w:color w:val="auto"/>
                <w:szCs w:val="28"/>
              </w:rPr>
            </w:pPr>
            <w:r>
              <w:rPr>
                <w:color w:val="auto"/>
                <w:szCs w:val="28"/>
              </w:rPr>
              <w:t>James Moran/Gavin Clowes</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5103D6A" w:rsidR="00E66558" w:rsidRPr="00E27862" w:rsidRDefault="009D71E8">
            <w:pPr>
              <w:pStyle w:val="TableRow"/>
              <w:rPr>
                <w:color w:val="auto"/>
              </w:rPr>
            </w:pPr>
            <w:r w:rsidRPr="00E27862">
              <w:rPr>
                <w:color w:val="auto"/>
              </w:rPr>
              <w:t>£</w:t>
            </w:r>
            <w:r w:rsidR="001F3EEB">
              <w:rPr>
                <w:color w:val="auto"/>
              </w:rPr>
              <w:t>157 365</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1B8F49E" w:rsidR="00E66558" w:rsidRPr="00E27862" w:rsidRDefault="009D71E8">
            <w:pPr>
              <w:pStyle w:val="TableRow"/>
              <w:rPr>
                <w:color w:val="auto"/>
              </w:rPr>
            </w:pPr>
            <w:r w:rsidRPr="00E27862">
              <w:rPr>
                <w:color w:val="auto"/>
              </w:rPr>
              <w:t>£</w:t>
            </w:r>
            <w:r w:rsidR="001F3EEB">
              <w:rPr>
                <w:color w:val="auto"/>
              </w:rPr>
              <w:t>16 965</w:t>
            </w:r>
          </w:p>
        </w:tc>
      </w:tr>
      <w:tr w:rsidR="00D750CD" w:rsidRPr="00E27862" w14:paraId="28B5535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30C7" w14:textId="064E7578" w:rsidR="00D750CD" w:rsidRPr="00E27862" w:rsidRDefault="00D750CD">
            <w:pPr>
              <w:pStyle w:val="TableRow"/>
              <w:rPr>
                <w:color w:val="auto"/>
              </w:rPr>
            </w:pPr>
            <w:r>
              <w:rPr>
                <w:color w:val="auto"/>
              </w:rPr>
              <w:t>COVID catch-up premium (devices)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42CB" w14:textId="14D5E8D1" w:rsidR="00D750CD" w:rsidRPr="00E27862" w:rsidRDefault="00D750CD">
            <w:pPr>
              <w:pStyle w:val="TableRow"/>
              <w:rPr>
                <w:color w:val="auto"/>
              </w:rPr>
            </w:pPr>
            <w:r>
              <w:rPr>
                <w:color w:val="auto"/>
              </w:rPr>
              <w:t>£13 900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2EA992F9" w:rsidR="00E66558" w:rsidRPr="00E27862" w:rsidRDefault="009D71E8">
            <w:pPr>
              <w:pStyle w:val="TableRow"/>
              <w:rPr>
                <w:color w:val="auto"/>
              </w:rPr>
            </w:pPr>
            <w:r w:rsidRPr="00E27862">
              <w:rPr>
                <w:color w:val="auto"/>
              </w:rPr>
              <w:t>Pupil premium funding carried forward from previous years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EF8CC7F" w:rsidR="00E66558" w:rsidRPr="00E27862" w:rsidRDefault="009D71E8">
            <w:pPr>
              <w:pStyle w:val="TableRow"/>
              <w:rPr>
                <w:color w:val="auto"/>
              </w:rPr>
            </w:pPr>
            <w:r w:rsidRPr="00E27862">
              <w:rPr>
                <w:color w:val="auto"/>
              </w:rPr>
              <w:t>£</w:t>
            </w:r>
            <w:r w:rsidR="001F3EEB">
              <w:rPr>
                <w:color w:val="auto"/>
              </w:rPr>
              <w:t>46 000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249F5FF" w:rsidR="00E66558" w:rsidRPr="00E27862" w:rsidRDefault="009D71E8">
            <w:pPr>
              <w:pStyle w:val="TableRow"/>
              <w:rPr>
                <w:color w:val="auto"/>
              </w:rPr>
            </w:pPr>
            <w:r w:rsidRPr="00E27862">
              <w:rPr>
                <w:color w:val="auto"/>
              </w:rPr>
              <w:t>£</w:t>
            </w:r>
            <w:r w:rsidR="004F3295">
              <w:rPr>
                <w:color w:val="auto"/>
              </w:rPr>
              <w:t>192, 830</w:t>
            </w:r>
          </w:p>
        </w:tc>
      </w:tr>
    </w:tbl>
    <w:p w14:paraId="2A7D54E5" w14:textId="77777777" w:rsidR="00E66558" w:rsidRDefault="009D71E8">
      <w:pPr>
        <w:pStyle w:val="Heading2"/>
      </w:pPr>
      <w:bookmarkStart w:id="14" w:name="_Toc357771640"/>
      <w:bookmarkStart w:id="15" w:name="_Toc346793418"/>
      <w:r>
        <w:lastRenderedPageBreak/>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E27862" w:rsidRDefault="00C009DA" w:rsidP="00840E17">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1E957B0B" w14:textId="1644AAAC"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xml:space="preserve">.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0F92D632" w14:textId="0AD45846" w:rsidR="00B34469" w:rsidRPr="00324963"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r w:rsidR="00B34469" w:rsidRPr="00E27862">
              <w:rPr>
                <w:rFonts w:cs="Arial"/>
                <w:color w:val="auto"/>
              </w:rPr>
              <w:t xml:space="preserve">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8795300" w:rsidR="008C6667" w:rsidRPr="00C009DA" w:rsidRDefault="00C009DA" w:rsidP="00C009DA">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2A7D54EB" w14:textId="5AC4439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C1DED89" w:rsidR="00E66558" w:rsidRPr="00E27862" w:rsidRDefault="009D7E73" w:rsidP="00E52980">
            <w:pPr>
              <w:suppressAutoHyphens w:val="0"/>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w:t>
            </w:r>
            <w:r w:rsidR="00997652" w:rsidRPr="00386D63">
              <w:rPr>
                <w:rFonts w:cs="Arial"/>
                <w:b/>
                <w:bCs/>
                <w:iCs/>
                <w:color w:val="auto"/>
                <w:lang w:val="en-US"/>
              </w:rPr>
              <w:t xml:space="preserve">oral language </w:t>
            </w:r>
            <w:r w:rsidR="005A774B" w:rsidRPr="00386D63">
              <w:rPr>
                <w:rFonts w:cs="Arial"/>
                <w:b/>
                <w:bCs/>
                <w:iCs/>
                <w:color w:val="auto"/>
                <w:lang w:val="en-US"/>
              </w:rPr>
              <w:t xml:space="preserve">skills </w:t>
            </w:r>
            <w:r w:rsidR="00997652" w:rsidRPr="00386D63">
              <w:rPr>
                <w:rFonts w:cs="Arial"/>
                <w:b/>
                <w:bCs/>
                <w:iCs/>
                <w:color w:val="auto"/>
                <w:lang w:val="en-US"/>
              </w:rPr>
              <w:t>and vocabulary</w:t>
            </w:r>
            <w:r w:rsidR="00997652" w:rsidRPr="00E27862">
              <w:rPr>
                <w:rFonts w:cs="Arial"/>
                <w:iCs/>
                <w:color w:val="auto"/>
                <w:lang w:val="en-US"/>
              </w:rPr>
              <w:t xml:space="preserve">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8D73B7" w:rsidRPr="00E27862">
              <w:rPr>
                <w:rFonts w:cs="Arial"/>
                <w:iCs/>
                <w:color w:val="auto"/>
                <w:lang w:val="en-US"/>
              </w:rPr>
              <w:t>Reception</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and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1C7D88A" w:rsidR="00E66558" w:rsidRPr="00E27862" w:rsidRDefault="5B509BD2" w:rsidP="553D8BA6">
            <w:pPr>
              <w:suppressAutoHyphens w:val="0"/>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 xml:space="preserve">ssessments, </w:t>
            </w:r>
            <w:r w:rsidR="1FA3496F" w:rsidRPr="00E27862">
              <w:rPr>
                <w:color w:val="auto"/>
                <w:lang w:val="en-US"/>
              </w:rPr>
              <w:t>observations,</w:t>
            </w:r>
            <w:r w:rsidR="622873F7" w:rsidRPr="00E27862">
              <w:rPr>
                <w:color w:val="auto"/>
                <w:lang w:val="en-US"/>
              </w:rPr>
              <w:t xml:space="preserve"> and discussions with pupils</w:t>
            </w:r>
            <w:r w:rsidR="5EC57588" w:rsidRPr="00E27862">
              <w:rPr>
                <w:color w:val="auto"/>
                <w:lang w:val="en-US"/>
              </w:rPr>
              <w:t xml:space="preserve"> s</w:t>
            </w:r>
            <w:r w:rsidR="672D04CF" w:rsidRPr="00E27862">
              <w:rPr>
                <w:color w:val="auto"/>
                <w:lang w:val="en-US"/>
              </w:rPr>
              <w:t>uggest</w:t>
            </w:r>
            <w:r w:rsidR="5EC57588" w:rsidRPr="00E27862">
              <w:rPr>
                <w:color w:val="auto"/>
                <w:lang w:val="en-US"/>
              </w:rPr>
              <w:t xml:space="preserve"> </w:t>
            </w:r>
            <w:r w:rsidR="2A92CF0D" w:rsidRPr="00E27862">
              <w:rPr>
                <w:color w:val="auto"/>
                <w:lang w:val="en-US"/>
              </w:rPr>
              <w:t>dis</w:t>
            </w:r>
            <w:r w:rsidR="5EC57588" w:rsidRPr="00E27862">
              <w:rPr>
                <w:color w:val="auto"/>
                <w:lang w:val="en-US"/>
              </w:rPr>
              <w:t>advantaged pupils</w:t>
            </w:r>
            <w:r w:rsidR="6C61CAE2" w:rsidRPr="00E27862">
              <w:rPr>
                <w:color w:val="auto"/>
                <w:lang w:val="en-US"/>
              </w:rPr>
              <w:t xml:space="preserve"> </w:t>
            </w:r>
            <w:r w:rsidR="0F22852E" w:rsidRPr="00E27862">
              <w:rPr>
                <w:color w:val="auto"/>
                <w:lang w:val="en-US"/>
              </w:rPr>
              <w:t xml:space="preserve">generally </w:t>
            </w:r>
            <w:r w:rsidR="0A9BA0B0" w:rsidRPr="00E27862">
              <w:rPr>
                <w:color w:val="auto"/>
                <w:lang w:val="en-US"/>
              </w:rPr>
              <w:t>have greater difficulties with</w:t>
            </w:r>
            <w:r w:rsidR="5EC57588" w:rsidRPr="00E27862">
              <w:rPr>
                <w:color w:val="auto"/>
                <w:lang w:val="en-US"/>
              </w:rPr>
              <w:t xml:space="preserve"> </w:t>
            </w:r>
            <w:r w:rsidR="5EC57588" w:rsidRPr="00386D63">
              <w:rPr>
                <w:b/>
                <w:bCs/>
                <w:color w:val="auto"/>
                <w:lang w:val="en-US"/>
              </w:rPr>
              <w:t>phonics</w:t>
            </w:r>
            <w:r w:rsidR="6C61CAE2" w:rsidRPr="00E27862">
              <w:rPr>
                <w:color w:val="auto"/>
                <w:lang w:val="en-US"/>
              </w:rPr>
              <w:t xml:space="preserve"> than their peer</w:t>
            </w:r>
            <w:r w:rsidR="7E36FCC8" w:rsidRPr="00E27862">
              <w:rPr>
                <w:color w:val="auto"/>
                <w:lang w:val="en-US"/>
              </w:rPr>
              <w:t xml:space="preserve">s. </w:t>
            </w:r>
            <w:r w:rsidR="06628302" w:rsidRPr="00E27862">
              <w:rPr>
                <w:color w:val="auto"/>
                <w:lang w:val="en-US"/>
              </w:rPr>
              <w:t>This</w:t>
            </w:r>
            <w:r w:rsidR="5C827F8F" w:rsidRPr="00E27862">
              <w:rPr>
                <w:color w:val="auto"/>
                <w:lang w:val="en-US"/>
              </w:rPr>
              <w:t xml:space="preserve"> negatively </w:t>
            </w:r>
            <w:r w:rsidR="5EC57588" w:rsidRPr="00E27862">
              <w:rPr>
                <w:color w:val="auto"/>
                <w:lang w:val="en-US"/>
              </w:rPr>
              <w:t>impact</w:t>
            </w:r>
            <w:r w:rsidR="5C827F8F" w:rsidRPr="00E27862">
              <w:rPr>
                <w:color w:val="auto"/>
                <w:lang w:val="en-US"/>
              </w:rPr>
              <w:t>s</w:t>
            </w:r>
            <w:r w:rsidR="5EC57588" w:rsidRPr="00E27862">
              <w:rPr>
                <w:color w:val="auto"/>
                <w:lang w:val="en-US"/>
              </w:rPr>
              <w:t xml:space="preserve"> their development as readers.</w:t>
            </w:r>
            <w:r w:rsidR="5C827F8F" w:rsidRPr="00E27862">
              <w:rPr>
                <w:color w:val="auto"/>
                <w:lang w:val="en-US"/>
              </w:rPr>
              <w:t xml:space="preserve"> </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lastRenderedPageBreak/>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661A9012" w:rsidR="0033035F" w:rsidRPr="00E27862" w:rsidRDefault="001C341C" w:rsidP="0033035F">
            <w:pPr>
              <w:suppressAutoHyphens w:val="0"/>
              <w:autoSpaceDN/>
              <w:spacing w:before="60" w:after="120" w:line="240" w:lineRule="auto"/>
              <w:ind w:left="57" w:right="57"/>
              <w:rPr>
                <w:iCs/>
                <w:color w:val="auto"/>
                <w:lang w:val="en-US"/>
              </w:rPr>
            </w:pPr>
            <w:r w:rsidRPr="00E27862">
              <w:rPr>
                <w:rFonts w:cs="Arial"/>
                <w:iCs/>
                <w:color w:val="auto"/>
                <w:lang w:val="en-US"/>
              </w:rPr>
              <w:t xml:space="preserve">Internal </w:t>
            </w:r>
            <w:r w:rsidR="00E67F7C" w:rsidRPr="00E27862">
              <w:rPr>
                <w:rFonts w:cs="Arial"/>
                <w:iCs/>
                <w:color w:val="auto"/>
                <w:lang w:val="en-US"/>
              </w:rPr>
              <w:t>and external (where available) a</w:t>
            </w:r>
            <w:r w:rsidR="007F02FA" w:rsidRPr="00E27862">
              <w:rPr>
                <w:rFonts w:cs="Arial"/>
                <w:iCs/>
                <w:color w:val="auto"/>
                <w:lang w:val="en-US"/>
              </w:rPr>
              <w:t>ssessments</w:t>
            </w:r>
            <w:r w:rsidRPr="00E27862">
              <w:rPr>
                <w:rFonts w:cs="Arial"/>
                <w:iCs/>
                <w:color w:val="auto"/>
                <w:lang w:val="en-US"/>
              </w:rPr>
              <w:t xml:space="preserve"> </w:t>
            </w:r>
            <w:r w:rsidR="00B65C5B" w:rsidRPr="00E27862">
              <w:rPr>
                <w:rFonts w:cs="Arial"/>
                <w:iCs/>
                <w:color w:val="auto"/>
                <w:lang w:val="en-US"/>
              </w:rPr>
              <w:t>indicate</w:t>
            </w:r>
            <w:r w:rsidR="007F02FA" w:rsidRPr="00E27862">
              <w:rPr>
                <w:iCs/>
                <w:color w:val="auto"/>
                <w:lang w:val="en-US"/>
              </w:rPr>
              <w:t xml:space="preserve"> that</w:t>
            </w:r>
            <w:r w:rsidR="00BB56CA" w:rsidRPr="00E27862">
              <w:rPr>
                <w:iCs/>
                <w:color w:val="auto"/>
                <w:lang w:val="en-US"/>
              </w:rPr>
              <w:t xml:space="preserve"> </w:t>
            </w:r>
            <w:proofErr w:type="spellStart"/>
            <w:r w:rsidR="00BB56CA" w:rsidRPr="00386D63">
              <w:rPr>
                <w:b/>
                <w:bCs/>
                <w:iCs/>
                <w:color w:val="auto"/>
                <w:lang w:val="en-US"/>
              </w:rPr>
              <w:t>math</w:t>
            </w:r>
            <w:r w:rsidR="009E5C04" w:rsidRPr="00386D63">
              <w:rPr>
                <w:b/>
                <w:bCs/>
                <w:iCs/>
                <w:color w:val="auto"/>
                <w:lang w:val="en-US"/>
              </w:rPr>
              <w:t>s</w:t>
            </w:r>
            <w:proofErr w:type="spellEnd"/>
            <w:r w:rsidR="00BB56CA" w:rsidRPr="00386D63">
              <w:rPr>
                <w:b/>
                <w:bCs/>
                <w:iCs/>
                <w:color w:val="auto"/>
                <w:lang w:val="en-US"/>
              </w:rPr>
              <w:t xml:space="preserve"> </w:t>
            </w:r>
            <w:r w:rsidR="007F02FA" w:rsidRPr="00386D63">
              <w:rPr>
                <w:b/>
                <w:bCs/>
                <w:iCs/>
                <w:color w:val="auto"/>
                <w:lang w:val="en-US"/>
              </w:rPr>
              <w:t xml:space="preserve">attainment </w:t>
            </w:r>
            <w:r w:rsidR="00C71843" w:rsidRPr="00E27862">
              <w:rPr>
                <w:iCs/>
                <w:color w:val="auto"/>
                <w:lang w:val="en-US"/>
              </w:rPr>
              <w:t>among</w:t>
            </w:r>
            <w:r w:rsidR="007F02FA" w:rsidRPr="00E27862">
              <w:rPr>
                <w:iCs/>
                <w:color w:val="auto"/>
                <w:lang w:val="en-US"/>
              </w:rPr>
              <w:t xml:space="preserve"> </w:t>
            </w:r>
            <w:r w:rsidR="002B5FF7" w:rsidRPr="00E27862">
              <w:rPr>
                <w:iCs/>
                <w:color w:val="auto"/>
                <w:lang w:val="en-US"/>
              </w:rPr>
              <w:t xml:space="preserve">disadvantaged pupils is </w:t>
            </w:r>
            <w:r w:rsidR="00B85F1E" w:rsidRPr="00E27862">
              <w:rPr>
                <w:iCs/>
                <w:color w:val="auto"/>
                <w:lang w:val="en-US"/>
              </w:rPr>
              <w:t>significantly below th</w:t>
            </w:r>
            <w:r w:rsidR="00B17E61" w:rsidRPr="00E27862">
              <w:rPr>
                <w:iCs/>
                <w:color w:val="auto"/>
                <w:lang w:val="en-US"/>
              </w:rPr>
              <w:t>at of non-disadvantaged</w:t>
            </w:r>
            <w:r w:rsidR="00FE15FE" w:rsidRPr="00E27862">
              <w:rPr>
                <w:iCs/>
                <w:color w:val="auto"/>
                <w:lang w:val="en-US"/>
              </w:rPr>
              <w:t xml:space="preserve"> p</w:t>
            </w:r>
            <w:r w:rsidR="00060CBF" w:rsidRPr="00E27862">
              <w:rPr>
                <w:iCs/>
                <w:color w:val="auto"/>
                <w:lang w:val="en-US"/>
              </w:rPr>
              <w:t>upils</w:t>
            </w:r>
            <w:r w:rsidR="00B85F1E" w:rsidRPr="00E27862">
              <w:rPr>
                <w:iCs/>
                <w:color w:val="auto"/>
                <w:lang w:val="en-US"/>
              </w:rPr>
              <w:t>.</w:t>
            </w:r>
            <w:r w:rsidR="00DC4156" w:rsidRPr="00E27862">
              <w:rPr>
                <w:iCs/>
                <w:color w:val="auto"/>
                <w:lang w:val="en-US"/>
              </w:rPr>
              <w:t xml:space="preserve"> </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24A82" w14:textId="13F29840" w:rsidR="008532B8" w:rsidRPr="00E27862" w:rsidRDefault="00BF00C6" w:rsidP="003B4869">
            <w:pPr>
              <w:suppressAutoHyphens w:val="0"/>
              <w:autoSpaceDN/>
              <w:spacing w:before="60" w:after="120" w:line="240" w:lineRule="auto"/>
              <w:ind w:left="57" w:right="57"/>
              <w:rPr>
                <w:rFonts w:cs="Arial"/>
                <w:color w:val="auto"/>
              </w:rPr>
            </w:pPr>
            <w:r w:rsidRPr="00E27862">
              <w:rPr>
                <w:rFonts w:cs="Arial"/>
                <w:iCs/>
                <w:color w:val="auto"/>
              </w:rPr>
              <w:t>Our assessments</w:t>
            </w:r>
            <w:r w:rsidR="00E424EF" w:rsidRPr="00E27862">
              <w:rPr>
                <w:rFonts w:cs="Arial"/>
                <w:iCs/>
                <w:color w:val="auto"/>
              </w:rPr>
              <w:t xml:space="preserve"> and</w:t>
            </w:r>
            <w:r w:rsidRPr="00E27862">
              <w:rPr>
                <w:rFonts w:cs="Arial"/>
                <w:iCs/>
                <w:color w:val="auto"/>
              </w:rPr>
              <w:t xml:space="preserve"> observations </w:t>
            </w:r>
            <w:r w:rsidR="00B65C5B" w:rsidRPr="00E27862">
              <w:rPr>
                <w:rFonts w:cs="Arial"/>
                <w:iCs/>
                <w:color w:val="auto"/>
              </w:rPr>
              <w:t>indicate</w:t>
            </w:r>
            <w:r w:rsidRPr="00E27862">
              <w:rPr>
                <w:rFonts w:cs="Arial"/>
                <w:iCs/>
                <w:color w:val="auto"/>
              </w:rPr>
              <w:t xml:space="preserve"> that the </w:t>
            </w:r>
            <w:r w:rsidRPr="00386D63">
              <w:rPr>
                <w:rFonts w:cs="Arial"/>
                <w:b/>
                <w:bCs/>
                <w:iCs/>
                <w:color w:val="auto"/>
              </w:rPr>
              <w:t xml:space="preserve">education </w:t>
            </w:r>
            <w:r w:rsidR="000C1DD0" w:rsidRPr="00386D63">
              <w:rPr>
                <w:rFonts w:cs="Arial"/>
                <w:b/>
                <w:bCs/>
                <w:iCs/>
                <w:color w:val="auto"/>
              </w:rPr>
              <w:t>and wellbeing</w:t>
            </w:r>
            <w:r w:rsidR="000C1DD0" w:rsidRPr="00E27862">
              <w:rPr>
                <w:rFonts w:cs="Arial"/>
                <w:iCs/>
                <w:color w:val="auto"/>
              </w:rPr>
              <w:t xml:space="preserve"> </w:t>
            </w:r>
            <w:r w:rsidRPr="00E27862">
              <w:rPr>
                <w:rFonts w:cs="Arial"/>
                <w:iCs/>
                <w:color w:val="auto"/>
              </w:rPr>
              <w:t>of m</w:t>
            </w:r>
            <w:r w:rsidRPr="00E27862">
              <w:rPr>
                <w:rFonts w:cs="Arial"/>
                <w:color w:val="auto"/>
              </w:rPr>
              <w:t>any of our disadvantaged pupils ha</w:t>
            </w:r>
            <w:r w:rsidR="006A3795" w:rsidRPr="00E27862">
              <w:rPr>
                <w:rFonts w:cs="Arial"/>
                <w:color w:val="auto"/>
              </w:rPr>
              <w:t>ve</w:t>
            </w:r>
            <w:r w:rsidRPr="00E27862">
              <w:rPr>
                <w:rFonts w:cs="Arial"/>
                <w:color w:val="auto"/>
              </w:rPr>
              <w:t xml:space="preserve"> been impacted by partial school closures to a greater extent than for other pupils. These findings are </w:t>
            </w:r>
            <w:r w:rsidR="009E4E6A" w:rsidRPr="00E27862">
              <w:rPr>
                <w:rFonts w:cs="Arial"/>
                <w:color w:val="auto"/>
              </w:rPr>
              <w:t>supported</w:t>
            </w:r>
            <w:r w:rsidRPr="00E27862">
              <w:rPr>
                <w:rFonts w:cs="Arial"/>
                <w:color w:val="auto"/>
              </w:rPr>
              <w:t xml:space="preserve"> by national studies.</w:t>
            </w:r>
            <w:r w:rsidR="00DC4156" w:rsidRPr="00E27862">
              <w:rPr>
                <w:rFonts w:cs="Arial"/>
                <w:color w:val="auto"/>
              </w:rPr>
              <w:t xml:space="preserve"> </w:t>
            </w:r>
          </w:p>
          <w:p w14:paraId="2A7D54F7" w14:textId="7879F766" w:rsidR="006E102E" w:rsidRPr="00E27862" w:rsidRDefault="00206549" w:rsidP="003B4869">
            <w:pPr>
              <w:suppressAutoHyphens w:val="0"/>
              <w:autoSpaceDN/>
              <w:spacing w:before="60" w:after="120" w:line="240" w:lineRule="auto"/>
              <w:ind w:left="57" w:right="57"/>
              <w:rPr>
                <w:rFonts w:cs="Arial"/>
                <w:color w:val="auto"/>
              </w:rPr>
            </w:pPr>
            <w:r w:rsidRPr="00E27862">
              <w:rPr>
                <w:rFonts w:cs="Arial"/>
                <w:color w:val="auto"/>
              </w:rPr>
              <w:t xml:space="preserve">This has resulted in significant knowledge gaps </w:t>
            </w:r>
            <w:r w:rsidR="00956259" w:rsidRPr="00E27862">
              <w:rPr>
                <w:rFonts w:cs="Arial"/>
                <w:color w:val="auto"/>
              </w:rPr>
              <w:t>leading to</w:t>
            </w:r>
            <w:r w:rsidR="001755B6" w:rsidRPr="00E27862">
              <w:rPr>
                <w:rFonts w:cs="Arial"/>
                <w:color w:val="auto"/>
              </w:rPr>
              <w:t xml:space="preserve"> pupi</w:t>
            </w:r>
            <w:r w:rsidR="000E4F63" w:rsidRPr="00E27862">
              <w:rPr>
                <w:rFonts w:cs="Arial"/>
                <w:color w:val="auto"/>
              </w:rPr>
              <w:t>ls</w:t>
            </w:r>
            <w:r w:rsidR="001755B6" w:rsidRPr="00E27862">
              <w:rPr>
                <w:rFonts w:cs="Arial"/>
                <w:color w:val="auto"/>
              </w:rPr>
              <w:t xml:space="preserve"> falling further behind age-related expectations, especially in</w:t>
            </w:r>
            <w:r w:rsidR="00D833B9" w:rsidRPr="00E27862">
              <w:rPr>
                <w:rFonts w:cs="Arial"/>
                <w:color w:val="auto"/>
              </w:rPr>
              <w:t xml:space="preserve"> </w:t>
            </w:r>
            <w:r w:rsidR="0033035F">
              <w:rPr>
                <w:rFonts w:cs="Arial"/>
                <w:color w:val="auto"/>
              </w:rPr>
              <w:t>reading</w:t>
            </w:r>
            <w:r w:rsidR="00FF08DC">
              <w:rPr>
                <w:rFonts w:cs="Arial"/>
                <w:color w:val="auto"/>
              </w:rPr>
              <w:t xml:space="preserve">. We also understand </w:t>
            </w:r>
            <w:r w:rsidR="00324963">
              <w:rPr>
                <w:rFonts w:cs="Arial"/>
                <w:color w:val="auto"/>
              </w:rPr>
              <w:t>the need</w:t>
            </w:r>
            <w:r w:rsidR="00FF08DC">
              <w:rPr>
                <w:rFonts w:cs="Arial"/>
                <w:iCs/>
                <w:color w:val="auto"/>
              </w:rPr>
              <w:t xml:space="preserve"> to improve children’s fitness </w:t>
            </w:r>
            <w:r w:rsidR="00324963">
              <w:rPr>
                <w:rFonts w:cs="Arial"/>
                <w:iCs/>
                <w:color w:val="auto"/>
              </w:rPr>
              <w:t>following lockdowns</w:t>
            </w:r>
            <w:r w:rsidR="00FF08DC">
              <w:rPr>
                <w:rFonts w:cs="Arial"/>
                <w:iCs/>
                <w:color w:val="auto"/>
              </w:rPr>
              <w:t xml:space="preserve"> </w:t>
            </w:r>
            <w:r w:rsidR="00324963">
              <w:rPr>
                <w:rFonts w:cs="Arial"/>
                <w:iCs/>
                <w:color w:val="auto"/>
              </w:rPr>
              <w:t xml:space="preserve">by starting our swimming provision </w:t>
            </w:r>
            <w:r w:rsidR="00FF08DC">
              <w:rPr>
                <w:rFonts w:cs="Arial"/>
                <w:iCs/>
                <w:color w:val="auto"/>
              </w:rPr>
              <w:t xml:space="preserve">and provide children with life-skills; </w:t>
            </w:r>
            <w:r w:rsidR="00324963">
              <w:rPr>
                <w:rFonts w:cs="Arial"/>
                <w:iCs/>
                <w:color w:val="auto"/>
              </w:rPr>
              <w:t>and</w:t>
            </w:r>
            <w:r w:rsidR="00FF08DC">
              <w:rPr>
                <w:rFonts w:cs="Arial"/>
                <w:iCs/>
                <w:color w:val="auto"/>
              </w:rPr>
              <w:t xml:space="preserve"> boost children’s social and emotional needs</w:t>
            </w:r>
          </w:p>
        </w:tc>
      </w:tr>
    </w:tbl>
    <w:p w14:paraId="2A7D54FF" w14:textId="5B257CEA"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27862"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E167999" w:rsidR="00C863B9" w:rsidRPr="00E27862" w:rsidRDefault="00E72FF0" w:rsidP="003E2ED5">
            <w:pPr>
              <w:suppressAutoHyphens w:val="0"/>
              <w:autoSpaceDN/>
              <w:spacing w:before="60" w:after="120" w:line="240" w:lineRule="auto"/>
              <w:ind w:left="57" w:right="57"/>
              <w:rPr>
                <w:rFonts w:cs="Arial"/>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This is evident when triangulated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A6450E">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0BDAD3E8" w:rsidR="00A564D2" w:rsidRPr="00E27862" w:rsidRDefault="008933B1" w:rsidP="0040333F">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324963">
              <w:rPr>
                <w:rFonts w:cs="Arial"/>
                <w:color w:val="auto"/>
                <w:lang w:eastAsia="en-US"/>
              </w:rPr>
              <w:t xml:space="preserve">predicted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FC03D9" w:rsidRPr="00E27862">
              <w:rPr>
                <w:rFonts w:cs="Arial"/>
                <w:color w:val="auto"/>
                <w:lang w:eastAsia="en-US"/>
              </w:rPr>
              <w:t>in 202</w:t>
            </w:r>
            <w:r w:rsidR="0033035F">
              <w:rPr>
                <w:rFonts w:cs="Arial"/>
                <w:color w:val="auto"/>
                <w:lang w:eastAsia="en-US"/>
              </w:rPr>
              <w:t>1</w:t>
            </w:r>
            <w:r w:rsidR="00FC03D9" w:rsidRPr="00E27862">
              <w:rPr>
                <w:rFonts w:cs="Arial"/>
                <w:color w:val="auto"/>
                <w:lang w:eastAsia="en-US"/>
              </w:rPr>
              <w:t>/2</w:t>
            </w:r>
            <w:r w:rsidR="0033035F">
              <w:rPr>
                <w:rFonts w:cs="Arial"/>
                <w:color w:val="auto"/>
                <w:lang w:eastAsia="en-US"/>
              </w:rPr>
              <w:t>2</w:t>
            </w:r>
            <w:r w:rsidR="00FC03D9" w:rsidRPr="00E27862">
              <w:rPr>
                <w:rFonts w:cs="Arial"/>
                <w:color w:val="auto"/>
                <w:lang w:eastAsia="en-US"/>
              </w:rPr>
              <w:t xml:space="preserve"> </w:t>
            </w:r>
            <w:r w:rsidR="00047FBF" w:rsidRPr="00E27862">
              <w:rPr>
                <w:rFonts w:cs="Arial"/>
                <w:color w:val="auto"/>
                <w:lang w:eastAsia="en-US"/>
              </w:rPr>
              <w:t>show</w:t>
            </w:r>
            <w:r w:rsidR="0053752B" w:rsidRPr="00E27862">
              <w:rPr>
                <w:rFonts w:cs="Arial"/>
                <w:color w:val="auto"/>
                <w:lang w:eastAsia="en-US"/>
              </w:rPr>
              <w:t xml:space="preserve"> that</w:t>
            </w:r>
            <w:r w:rsidR="004C57FE" w:rsidRPr="00E27862">
              <w:rPr>
                <w:rFonts w:cs="Arial"/>
                <w:color w:val="auto"/>
                <w:lang w:eastAsia="en-US"/>
              </w:rPr>
              <w:t xml:space="preserve"> </w:t>
            </w:r>
            <w:r w:rsidR="0033035F">
              <w:rPr>
                <w:rFonts w:cs="Arial"/>
                <w:color w:val="auto"/>
                <w:lang w:eastAsia="en-US"/>
              </w:rPr>
              <w:t>65%</w:t>
            </w:r>
            <w:r w:rsidR="00DE5705" w:rsidRPr="00E27862">
              <w:rPr>
                <w:rFonts w:cs="Arial"/>
                <w:color w:val="auto"/>
                <w:lang w:eastAsia="en-US"/>
              </w:rPr>
              <w:t xml:space="preserve"> of disadvantaged pupils </w:t>
            </w:r>
            <w:r w:rsidR="00324963">
              <w:rPr>
                <w:rFonts w:cs="Arial"/>
                <w:color w:val="auto"/>
                <w:lang w:eastAsia="en-US"/>
              </w:rPr>
              <w:t xml:space="preserve">will </w:t>
            </w:r>
            <w:r w:rsidR="00DE5705" w:rsidRPr="00E27862">
              <w:rPr>
                <w:rFonts w:cs="Arial"/>
                <w:color w:val="auto"/>
                <w:lang w:eastAsia="en-US"/>
              </w:rPr>
              <w:t>me</w:t>
            </w:r>
            <w:r w:rsidR="00324963">
              <w:rPr>
                <w:rFonts w:cs="Arial"/>
                <w:color w:val="auto"/>
                <w:lang w:eastAsia="en-US"/>
              </w:rPr>
              <w:t>e</w:t>
            </w:r>
            <w:r w:rsidR="00DE5705" w:rsidRPr="00E27862">
              <w:rPr>
                <w:rFonts w:cs="Arial"/>
                <w:color w:val="auto"/>
                <w:lang w:eastAsia="en-US"/>
              </w:rPr>
              <w:t xml:space="preserve">t </w:t>
            </w:r>
            <w:r w:rsidR="004A0CA4" w:rsidRPr="00E27862">
              <w:rPr>
                <w:rFonts w:cs="Arial"/>
                <w:color w:val="auto"/>
                <w:lang w:eastAsia="en-US"/>
              </w:rPr>
              <w:t>the expected standard.</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B9445B">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19451F9F" w:rsidR="00BB1AD6" w:rsidRPr="00E27862" w:rsidRDefault="0025127A" w:rsidP="00AF7077">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w:t>
            </w:r>
            <w:r w:rsidR="00324963">
              <w:rPr>
                <w:rFonts w:cs="Arial"/>
                <w:color w:val="auto"/>
                <w:szCs w:val="24"/>
                <w:lang w:eastAsia="en-US"/>
              </w:rPr>
              <w:t xml:space="preserve">predicted </w:t>
            </w:r>
            <w:r w:rsidRPr="00E27862">
              <w:rPr>
                <w:rFonts w:cs="Arial"/>
                <w:color w:val="auto"/>
                <w:szCs w:val="24"/>
                <w:lang w:eastAsia="en-US"/>
              </w:rPr>
              <w:t>maths outcomes in 202</w:t>
            </w:r>
            <w:r w:rsidR="0033035F">
              <w:rPr>
                <w:rFonts w:cs="Arial"/>
                <w:color w:val="auto"/>
                <w:szCs w:val="24"/>
                <w:lang w:eastAsia="en-US"/>
              </w:rPr>
              <w:t>1</w:t>
            </w:r>
            <w:r w:rsidRPr="00E27862">
              <w:rPr>
                <w:rFonts w:cs="Arial"/>
                <w:color w:val="auto"/>
                <w:szCs w:val="24"/>
                <w:lang w:eastAsia="en-US"/>
              </w:rPr>
              <w:t>/2</w:t>
            </w:r>
            <w:r w:rsidR="0033035F">
              <w:rPr>
                <w:rFonts w:cs="Arial"/>
                <w:color w:val="auto"/>
                <w:szCs w:val="24"/>
                <w:lang w:eastAsia="en-US"/>
              </w:rPr>
              <w:t>2</w:t>
            </w:r>
            <w:r w:rsidRPr="00E27862">
              <w:rPr>
                <w:rFonts w:cs="Arial"/>
                <w:color w:val="auto"/>
                <w:szCs w:val="24"/>
                <w:lang w:eastAsia="en-US"/>
              </w:rPr>
              <w:t xml:space="preserve"> </w:t>
            </w:r>
            <w:r w:rsidR="00BB1AD6" w:rsidRPr="00E27862">
              <w:rPr>
                <w:rFonts w:cs="Arial"/>
                <w:color w:val="auto"/>
                <w:szCs w:val="24"/>
                <w:lang w:eastAsia="en-US"/>
              </w:rPr>
              <w:t xml:space="preserve">show </w:t>
            </w:r>
            <w:r w:rsidR="0053752B" w:rsidRPr="00E27862">
              <w:rPr>
                <w:rFonts w:cs="Arial"/>
                <w:color w:val="auto"/>
                <w:szCs w:val="24"/>
                <w:lang w:eastAsia="en-US"/>
              </w:rPr>
              <w:t>that</w:t>
            </w:r>
            <w:r w:rsidR="00AF7077" w:rsidRPr="00E27862">
              <w:rPr>
                <w:rFonts w:cs="Arial"/>
                <w:color w:val="auto"/>
                <w:szCs w:val="24"/>
                <w:lang w:eastAsia="en-US"/>
              </w:rPr>
              <w:t xml:space="preserve"> </w:t>
            </w:r>
            <w:r w:rsidR="00BB1AD6" w:rsidRPr="00E27862">
              <w:rPr>
                <w:rStyle w:val="CommentReference"/>
                <w:color w:val="auto"/>
              </w:rPr>
              <w:t xml:space="preserve">more than </w:t>
            </w:r>
            <w:r w:rsidR="0033035F">
              <w:rPr>
                <w:rStyle w:val="CommentReference"/>
                <w:color w:val="auto"/>
              </w:rPr>
              <w:t>65</w:t>
            </w:r>
            <w:r w:rsidR="00BB1AD6" w:rsidRPr="00E27862">
              <w:rPr>
                <w:rStyle w:val="CommentReference"/>
                <w:color w:val="auto"/>
              </w:rPr>
              <w:t xml:space="preserve">% of disadvantaged pupils </w:t>
            </w:r>
            <w:r w:rsidR="00324963">
              <w:rPr>
                <w:rStyle w:val="CommentReference"/>
                <w:color w:val="auto"/>
              </w:rPr>
              <w:t>w</w:t>
            </w:r>
            <w:r w:rsidR="00324963">
              <w:rPr>
                <w:rStyle w:val="CommentReference"/>
              </w:rPr>
              <w:t xml:space="preserve">ill </w:t>
            </w:r>
            <w:r w:rsidR="00BB1AD6" w:rsidRPr="00E27862">
              <w:rPr>
                <w:rStyle w:val="CommentReference"/>
                <w:color w:val="auto"/>
              </w:rPr>
              <w:t>me</w:t>
            </w:r>
            <w:r w:rsidR="00324963">
              <w:rPr>
                <w:rStyle w:val="CommentReference"/>
                <w:color w:val="auto"/>
              </w:rPr>
              <w:t>e</w:t>
            </w:r>
            <w:r w:rsidR="00BB1AD6" w:rsidRPr="00E27862">
              <w:rPr>
                <w:rStyle w:val="CommentReference"/>
                <w:color w:val="auto"/>
              </w:rPr>
              <w:t xml:space="preserve">t </w:t>
            </w:r>
            <w:r w:rsidR="0044189E" w:rsidRPr="00E27862">
              <w:rPr>
                <w:rStyle w:val="CommentReference"/>
                <w:color w:val="auto"/>
              </w:rPr>
              <w:t>the expected standard.</w:t>
            </w:r>
          </w:p>
          <w:p w14:paraId="3DE83D75" w14:textId="7B9360E0" w:rsidR="00B17E61" w:rsidRPr="00E27862" w:rsidRDefault="00B17E61" w:rsidP="00AA70F5">
            <w:pPr>
              <w:pStyle w:val="TableRowCentered"/>
              <w:ind w:left="0"/>
              <w:jc w:val="left"/>
              <w:rPr>
                <w:rFonts w:cs="Arial"/>
                <w:color w:val="auto"/>
                <w:szCs w:val="24"/>
                <w:lang w:eastAsia="en-US"/>
              </w:rPr>
            </w:pPr>
          </w:p>
        </w:tc>
      </w:tr>
      <w:tr w:rsidR="009749F8" w14:paraId="5CC6237F"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CC1846" w14:textId="0AB6B83A" w:rsidR="009749F8" w:rsidRPr="00E27862" w:rsidRDefault="009749F8" w:rsidP="00B9445B">
            <w:pPr>
              <w:pStyle w:val="TableRow"/>
              <w:spacing w:after="120"/>
              <w:ind w:left="28"/>
              <w:rPr>
                <w:rFonts w:cs="Arial"/>
                <w:color w:val="auto"/>
              </w:rPr>
            </w:pPr>
            <w:r>
              <w:rPr>
                <w:rFonts w:cs="Arial"/>
                <w:color w:val="auto"/>
              </w:rPr>
              <w:t>Improved fitness and social and emotion</w:t>
            </w:r>
            <w:r w:rsidR="006C3A59">
              <w:rPr>
                <w:rFonts w:cs="Arial"/>
                <w:color w:val="auto"/>
              </w:rPr>
              <w:t>al</w:t>
            </w:r>
            <w:r>
              <w:rPr>
                <w:rFonts w:cs="Arial"/>
                <w:color w:val="auto"/>
              </w:rPr>
              <w:t xml:space="preserve"> need</w:t>
            </w:r>
            <w:r w:rsidR="00324963">
              <w:rPr>
                <w:rFonts w:cs="Arial"/>
                <w:color w:val="auto"/>
              </w:rPr>
              <w:t>s</w:t>
            </w:r>
            <w:r>
              <w:rPr>
                <w:rFonts w:cs="Arial"/>
                <w:color w:val="auto"/>
              </w:rPr>
              <w:t xml:space="preserve"> post </w:t>
            </w:r>
            <w:r w:rsidR="00324963">
              <w:rPr>
                <w:rFonts w:cs="Arial"/>
                <w:color w:val="auto"/>
              </w:rPr>
              <w:t>pandemic</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C0AC7" w14:textId="65C97921" w:rsidR="009749F8" w:rsidRPr="00E27862" w:rsidRDefault="009749F8" w:rsidP="00AF7077">
            <w:pPr>
              <w:pStyle w:val="TableRowCentered"/>
              <w:spacing w:after="120"/>
              <w:jc w:val="left"/>
              <w:rPr>
                <w:rFonts w:cs="Arial"/>
                <w:color w:val="auto"/>
              </w:rPr>
            </w:pPr>
            <w:r>
              <w:rPr>
                <w:rFonts w:cs="Arial"/>
                <w:color w:val="auto"/>
              </w:rPr>
              <w:t xml:space="preserve">Children are </w:t>
            </w:r>
            <w:r w:rsidR="006C3A59">
              <w:rPr>
                <w:rFonts w:cs="Arial"/>
                <w:color w:val="auto"/>
              </w:rPr>
              <w:t xml:space="preserve">targets to </w:t>
            </w:r>
            <w:r>
              <w:rPr>
                <w:rFonts w:cs="Arial"/>
                <w:color w:val="auto"/>
              </w:rPr>
              <w:t xml:space="preserve">work towards 85% at age related </w:t>
            </w:r>
            <w:r w:rsidR="006C3A59">
              <w:rPr>
                <w:rFonts w:cs="Arial"/>
                <w:color w:val="auto"/>
              </w:rPr>
              <w:t xml:space="preserve">expectations </w:t>
            </w:r>
            <w:r>
              <w:rPr>
                <w:rFonts w:cs="Arial"/>
                <w:color w:val="auto"/>
              </w:rPr>
              <w:t>and 35 % above age-related</w:t>
            </w:r>
            <w:r w:rsidR="006C3A59">
              <w:rPr>
                <w:rFonts w:cs="Arial"/>
                <w:color w:val="auto"/>
              </w:rPr>
              <w:t xml:space="preserve"> expectations in swimming</w:t>
            </w:r>
            <w:r>
              <w:rPr>
                <w:rFonts w:cs="Arial"/>
                <w:color w:val="auto"/>
              </w:rPr>
              <w:t>.</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920C90" w:rsidR="00E66558" w:rsidRPr="00750C33" w:rsidRDefault="009D71E8" w:rsidP="00877501">
      <w:pPr>
        <w:rPr>
          <w:color w:val="0070C0"/>
        </w:rPr>
      </w:pPr>
      <w:r>
        <w:t xml:space="preserve">Budgeted cost: </w:t>
      </w:r>
      <w:r w:rsidR="00BE6D92">
        <w:t>£107,120</w:t>
      </w:r>
    </w:p>
    <w:tbl>
      <w:tblPr>
        <w:tblW w:w="5152" w:type="pct"/>
        <w:tblInd w:w="-289" w:type="dxa"/>
        <w:tblLayout w:type="fixed"/>
        <w:tblCellMar>
          <w:left w:w="10" w:type="dxa"/>
          <w:right w:w="10" w:type="dxa"/>
        </w:tblCellMar>
        <w:tblLook w:val="04A0" w:firstRow="1" w:lastRow="0" w:firstColumn="1" w:lastColumn="0" w:noHBand="0" w:noVBand="1"/>
      </w:tblPr>
      <w:tblGrid>
        <w:gridCol w:w="3685"/>
        <w:gridCol w:w="4536"/>
        <w:gridCol w:w="1553"/>
      </w:tblGrid>
      <w:tr w:rsidR="00E66558" w14:paraId="2A7D5519"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77777777" w:rsidR="00E62B8B" w:rsidRPr="00E27862" w:rsidRDefault="003E3735" w:rsidP="00A6450E">
            <w:pPr>
              <w:pStyle w:val="TableRow"/>
              <w:spacing w:after="240"/>
              <w:ind w:left="29"/>
              <w:rPr>
                <w:rFonts w:cs="Arial"/>
                <w:color w:val="auto"/>
                <w:shd w:val="clear" w:color="auto" w:fill="FFFFFF"/>
              </w:rPr>
            </w:pPr>
            <w:r w:rsidRPr="00E27862">
              <w:rPr>
                <w:iCs/>
                <w:color w:val="auto"/>
                <w:lang w:val="en-US"/>
              </w:rPr>
              <w:t xml:space="preserve">Purchase of </w:t>
            </w:r>
            <w:proofErr w:type="spellStart"/>
            <w:r w:rsidRPr="00E27862">
              <w:rPr>
                <w:iCs/>
                <w:color w:val="auto"/>
                <w:lang w:val="en-US"/>
              </w:rPr>
              <w:t>s</w:t>
            </w:r>
            <w:r w:rsidR="000F4EB1" w:rsidRPr="00E27862">
              <w:rPr>
                <w:iCs/>
                <w:color w:val="auto"/>
                <w:lang w:val="en-US"/>
              </w:rPr>
              <w:t>tandardised</w:t>
            </w:r>
            <w:proofErr w:type="spellEnd"/>
            <w:r w:rsidR="000F4EB1" w:rsidRPr="00E27862">
              <w:rPr>
                <w:iCs/>
                <w:color w:val="auto"/>
                <w:lang w:val="en-US"/>
              </w:rPr>
              <w:t xml:space="preserve"> diagnostic assessments</w:t>
            </w:r>
            <w:r w:rsidR="000C3FC9" w:rsidRPr="00E27862">
              <w:rPr>
                <w:iCs/>
                <w:color w:val="auto"/>
                <w:lang w:val="en-US"/>
              </w:rPr>
              <w:t>.</w:t>
            </w:r>
            <w:r w:rsidR="00804168" w:rsidRPr="00E27862">
              <w:rPr>
                <w:iCs/>
                <w:color w:val="auto"/>
                <w:lang w:val="en-US"/>
              </w:rPr>
              <w:t xml:space="preserve"> </w:t>
            </w:r>
          </w:p>
          <w:p w14:paraId="219E77B2" w14:textId="7B2603EB" w:rsidR="0033035F" w:rsidRDefault="00564DA6" w:rsidP="0033035F">
            <w:pPr>
              <w:pStyle w:val="TableRow"/>
              <w:spacing w:after="240"/>
              <w:ind w:left="29"/>
              <w:rPr>
                <w:rFonts w:cs="Arial"/>
                <w:color w:val="auto"/>
                <w:shd w:val="clear" w:color="auto" w:fill="FFFFFF"/>
              </w:rPr>
            </w:pPr>
            <w:r w:rsidRPr="00E27862">
              <w:rPr>
                <w:rFonts w:cs="Arial"/>
                <w:color w:val="auto"/>
                <w:shd w:val="clear" w:color="auto" w:fill="FFFFFF"/>
              </w:rPr>
              <w:t>T</w:t>
            </w:r>
            <w:r w:rsidR="00E5016D" w:rsidRPr="00E27862">
              <w:rPr>
                <w:rFonts w:cs="Arial"/>
                <w:color w:val="auto"/>
                <w:shd w:val="clear" w:color="auto" w:fill="FFFFFF"/>
              </w:rPr>
              <w:t>raining</w:t>
            </w:r>
            <w:r w:rsidR="004414EB" w:rsidRPr="00E27862">
              <w:rPr>
                <w:rFonts w:cs="Arial"/>
                <w:color w:val="auto"/>
                <w:shd w:val="clear" w:color="auto" w:fill="FFFFFF"/>
              </w:rPr>
              <w:t xml:space="preserve"> for staff to ensure assessment</w:t>
            </w:r>
            <w:r w:rsidR="009E02BF" w:rsidRPr="00E27862">
              <w:rPr>
                <w:rFonts w:cs="Arial"/>
                <w:color w:val="auto"/>
                <w:shd w:val="clear" w:color="auto" w:fill="FFFFFF"/>
              </w:rPr>
              <w:t>s are interpreted</w:t>
            </w:r>
            <w:r w:rsidR="0027576C" w:rsidRPr="00E27862">
              <w:rPr>
                <w:rFonts w:cs="Arial"/>
                <w:color w:val="auto"/>
                <w:shd w:val="clear" w:color="auto" w:fill="FFFFFF"/>
              </w:rPr>
              <w:t xml:space="preserve"> </w:t>
            </w:r>
            <w:r w:rsidR="00BB0044" w:rsidRPr="00E27862">
              <w:rPr>
                <w:rFonts w:cs="Arial"/>
                <w:color w:val="auto"/>
                <w:shd w:val="clear" w:color="auto" w:fill="FFFFFF"/>
              </w:rPr>
              <w:t xml:space="preserve">and administered </w:t>
            </w:r>
            <w:r w:rsidR="0027576C" w:rsidRPr="00E27862">
              <w:rPr>
                <w:rFonts w:cs="Arial"/>
                <w:color w:val="auto"/>
                <w:shd w:val="clear" w:color="auto" w:fill="FFFFFF"/>
              </w:rPr>
              <w:t>correctly</w:t>
            </w:r>
            <w:r w:rsidR="00001891" w:rsidRPr="00E27862">
              <w:rPr>
                <w:rFonts w:cs="Arial"/>
                <w:color w:val="auto"/>
                <w:shd w:val="clear" w:color="auto" w:fill="FFFFFF"/>
              </w:rPr>
              <w:t>.</w:t>
            </w:r>
          </w:p>
          <w:p w14:paraId="2A7D551A" w14:textId="3628EB66" w:rsidR="0033035F" w:rsidRPr="00E27862" w:rsidRDefault="0033035F" w:rsidP="00A6450E">
            <w:pPr>
              <w:pStyle w:val="TableRow"/>
              <w:spacing w:after="240"/>
              <w:ind w:left="29"/>
              <w:rPr>
                <w:rFonts w:cs="Arial"/>
                <w:color w:val="auto"/>
                <w:shd w:val="clear" w:color="auto" w:fill="FFFFFF"/>
              </w:rPr>
            </w:pPr>
            <w:r>
              <w:rPr>
                <w:rFonts w:cs="Arial"/>
                <w:color w:val="auto"/>
                <w:shd w:val="clear" w:color="auto" w:fill="FFFFFF"/>
              </w:rPr>
              <w:t>(Schofield and Sims Basic Skills</w:t>
            </w:r>
            <w:r w:rsidR="00834899">
              <w:rPr>
                <w:rFonts w:cs="Arial"/>
                <w:color w:val="auto"/>
                <w:shd w:val="clear" w:color="auto" w:fill="FFFFFF"/>
              </w:rPr>
              <w:t>, Bug Club e-books</w:t>
            </w:r>
            <w:r w:rsidR="00FD6261">
              <w:rPr>
                <w:rFonts w:cs="Arial"/>
                <w:color w:val="auto"/>
                <w:shd w:val="clear" w:color="auto" w:fill="FFFFFF"/>
              </w:rPr>
              <w:t>, Go Read</w:t>
            </w:r>
            <w:r>
              <w:rPr>
                <w:rFonts w:cs="Arial"/>
                <w:color w:val="auto"/>
                <w:shd w:val="clear" w:color="auto" w:fill="FFFFFF"/>
              </w:rPr>
              <w:t xml:space="preserve"> and Comprehension)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E27862" w:rsidRDefault="00D637A7" w:rsidP="00A92F8B">
            <w:pPr>
              <w:pStyle w:val="TableRowCentered"/>
              <w:jc w:val="left"/>
              <w:rPr>
                <w:color w:val="auto"/>
                <w:szCs w:val="24"/>
              </w:rPr>
            </w:pPr>
            <w:r w:rsidRPr="00E27862">
              <w:rPr>
                <w:color w:val="auto"/>
                <w:szCs w:val="24"/>
              </w:rPr>
              <w:t>S</w:t>
            </w:r>
            <w:r w:rsidR="00A92F8B" w:rsidRPr="00E27862">
              <w:rPr>
                <w:color w:val="auto"/>
                <w:szCs w:val="24"/>
              </w:rPr>
              <w:t xml:space="preserve">tandardised tests </w:t>
            </w:r>
            <w:r w:rsidR="00D472FE" w:rsidRPr="00E27862">
              <w:rPr>
                <w:color w:val="auto"/>
                <w:szCs w:val="24"/>
              </w:rPr>
              <w:t xml:space="preserve">can </w:t>
            </w:r>
            <w:r w:rsidR="0090459D" w:rsidRPr="00E27862">
              <w:rPr>
                <w:color w:val="auto"/>
                <w:szCs w:val="24"/>
              </w:rPr>
              <w:t xml:space="preserve">provide reliable insights </w:t>
            </w:r>
            <w:r w:rsidR="00324224" w:rsidRPr="00E27862">
              <w:rPr>
                <w:color w:val="auto"/>
                <w:szCs w:val="24"/>
              </w:rPr>
              <w:t>into the specific streng</w:t>
            </w:r>
            <w:r w:rsidR="0058405F" w:rsidRPr="00E27862">
              <w:rPr>
                <w:color w:val="auto"/>
                <w:szCs w:val="24"/>
              </w:rPr>
              <w:t>ths and weaknesses of each pupil</w:t>
            </w:r>
            <w:r w:rsidR="00867B4E" w:rsidRPr="00E27862">
              <w:rPr>
                <w:color w:val="auto"/>
                <w:szCs w:val="24"/>
              </w:rPr>
              <w:t xml:space="preserve"> to help ensure they receive the correct additional support </w:t>
            </w:r>
            <w:r w:rsidR="00821A91" w:rsidRPr="00E27862">
              <w:rPr>
                <w:color w:val="auto"/>
                <w:szCs w:val="24"/>
              </w:rPr>
              <w:t>through interventions or teacher instruction:</w:t>
            </w:r>
          </w:p>
          <w:p w14:paraId="2A7D551B" w14:textId="49EB6CD4" w:rsidR="00E66558" w:rsidRPr="00E27862" w:rsidRDefault="00016798" w:rsidP="00E5016D">
            <w:pPr>
              <w:pStyle w:val="TableRowCentered"/>
              <w:spacing w:after="120"/>
              <w:jc w:val="left"/>
              <w:rPr>
                <w:color w:val="auto"/>
                <w:szCs w:val="24"/>
              </w:rPr>
            </w:pPr>
            <w:hyperlink r:id="rId12" w:history="1">
              <w:r w:rsidR="007B3CB0" w:rsidRPr="00E700F5">
                <w:rPr>
                  <w:color w:val="0070C0"/>
                  <w:szCs w:val="24"/>
                  <w:u w:val="single"/>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E66558" w14:paraId="2A7D5521"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7FE26A29" w:rsidR="007C216F" w:rsidRPr="00E27862" w:rsidRDefault="007C216F" w:rsidP="00A6450E">
            <w:pPr>
              <w:suppressAutoHyphens w:val="0"/>
              <w:autoSpaceDN/>
              <w:spacing w:before="60" w:line="240" w:lineRule="auto"/>
              <w:ind w:left="29" w:right="57"/>
              <w:rPr>
                <w:iCs/>
                <w:color w:val="auto"/>
                <w:lang w:val="en-US"/>
              </w:rPr>
            </w:pPr>
            <w:r w:rsidRPr="00E27862">
              <w:rPr>
                <w:iCs/>
                <w:color w:val="auto"/>
                <w:lang w:val="en-US"/>
              </w:rPr>
              <w:t xml:space="preserve">Embedding dialogic </w:t>
            </w:r>
            <w:r w:rsidR="00A37A7E" w:rsidRPr="00E27862">
              <w:rPr>
                <w:iCs/>
                <w:color w:val="auto"/>
                <w:lang w:val="en-US"/>
              </w:rPr>
              <w:t>activities</w:t>
            </w:r>
            <w:r w:rsidR="00063207" w:rsidRPr="00E27862">
              <w:rPr>
                <w:iCs/>
                <w:color w:val="auto"/>
                <w:lang w:val="en-US"/>
              </w:rPr>
              <w:t xml:space="preserve"> </w:t>
            </w:r>
            <w:r w:rsidRPr="00E27862">
              <w:rPr>
                <w:iCs/>
                <w:color w:val="auto"/>
                <w:lang w:val="en-US"/>
              </w:rPr>
              <w:t xml:space="preserve">across </w:t>
            </w:r>
            <w:r w:rsidR="001E5F86" w:rsidRPr="00E27862">
              <w:rPr>
                <w:iCs/>
                <w:color w:val="auto"/>
                <w:lang w:val="en-US"/>
              </w:rPr>
              <w:t xml:space="preserve">the </w:t>
            </w:r>
            <w:r w:rsidRPr="00E27862">
              <w:rPr>
                <w:iCs/>
                <w:color w:val="auto"/>
                <w:lang w:val="en-US"/>
              </w:rPr>
              <w:t>school</w:t>
            </w:r>
            <w:r w:rsidR="001E5F86" w:rsidRPr="00E27862">
              <w:rPr>
                <w:iCs/>
                <w:color w:val="auto"/>
                <w:lang w:val="en-US"/>
              </w:rPr>
              <w:t xml:space="preserve"> curriculum</w:t>
            </w:r>
            <w:r w:rsidR="00C241F8" w:rsidRPr="00E27862">
              <w:rPr>
                <w:iCs/>
                <w:color w:val="auto"/>
                <w:lang w:val="en-US"/>
              </w:rPr>
              <w:t xml:space="preserve">. </w:t>
            </w:r>
            <w:r w:rsidR="0033017B" w:rsidRPr="00E27862">
              <w:rPr>
                <w:iCs/>
                <w:color w:val="auto"/>
                <w:lang w:val="en-US"/>
              </w:rPr>
              <w:t>These</w:t>
            </w:r>
            <w:r w:rsidR="00DF7C87" w:rsidRPr="00E27862">
              <w:rPr>
                <w:iCs/>
                <w:color w:val="auto"/>
                <w:lang w:val="en-US"/>
              </w:rPr>
              <w:t xml:space="preserve"> can support pupils to articulate </w:t>
            </w:r>
            <w:r w:rsidR="00753BE2" w:rsidRPr="00E27862">
              <w:rPr>
                <w:iCs/>
                <w:color w:val="auto"/>
                <w:lang w:val="en-US"/>
              </w:rPr>
              <w:t xml:space="preserve">key </w:t>
            </w:r>
            <w:r w:rsidR="00DF7C87" w:rsidRPr="00E27862">
              <w:rPr>
                <w:iCs/>
                <w:color w:val="auto"/>
                <w:lang w:val="en-US"/>
              </w:rPr>
              <w:t>ideas, consolidate</w:t>
            </w:r>
            <w:r w:rsidR="00B52263" w:rsidRPr="00E27862">
              <w:rPr>
                <w:iCs/>
                <w:color w:val="auto"/>
                <w:lang w:val="en-US"/>
              </w:rPr>
              <w:t xml:space="preserve"> understanding and extend vocabulary.</w:t>
            </w:r>
            <w:r w:rsidR="00E46D02" w:rsidRPr="00E27862">
              <w:rPr>
                <w:iCs/>
                <w:color w:val="auto"/>
                <w:lang w:val="en-US"/>
              </w:rPr>
              <w:t xml:space="preserve"> </w:t>
            </w:r>
          </w:p>
          <w:p w14:paraId="2A7D551E" w14:textId="168B76D9" w:rsidR="00E66558" w:rsidRPr="00E27862" w:rsidRDefault="006C3A59" w:rsidP="0065494B">
            <w:pPr>
              <w:suppressAutoHyphens w:val="0"/>
              <w:autoSpaceDN/>
              <w:spacing w:before="60" w:after="120" w:line="240" w:lineRule="auto"/>
              <w:ind w:left="57" w:right="57"/>
              <w:rPr>
                <w:color w:val="auto"/>
              </w:rPr>
            </w:pPr>
            <w:r>
              <w:rPr>
                <w:color w:val="auto"/>
              </w:rPr>
              <w:t>(</w:t>
            </w:r>
            <w:r w:rsidR="00834899">
              <w:rPr>
                <w:color w:val="auto"/>
              </w:rPr>
              <w:t>Voice 21 Oracy Initiative</w:t>
            </w:r>
            <w:r>
              <w:rPr>
                <w:color w:val="auto"/>
              </w:rPr>
              <w:t>, collaborative structures)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6E2090" w:rsidRPr="00E27862" w:rsidRDefault="00D7718E" w:rsidP="00D7718E">
            <w:pPr>
              <w:suppressAutoHyphens w:val="0"/>
              <w:autoSpaceDN/>
              <w:spacing w:before="60" w:after="60" w:line="240" w:lineRule="auto"/>
              <w:ind w:left="57" w:right="57"/>
              <w:rPr>
                <w:rFonts w:cs="Arial"/>
                <w:color w:val="auto"/>
              </w:rPr>
            </w:pPr>
            <w:r w:rsidRPr="00E27862">
              <w:rPr>
                <w:rFonts w:cs="Arial"/>
                <w:color w:val="auto"/>
              </w:rPr>
              <w:t xml:space="preserve">There is a strong evidence base that suggests </w:t>
            </w:r>
            <w:r w:rsidR="000A5F10" w:rsidRPr="00E27862">
              <w:rPr>
                <w:rFonts w:cs="Arial"/>
                <w:color w:val="auto"/>
              </w:rPr>
              <w:t>oral language interventions</w:t>
            </w:r>
            <w:r w:rsidR="007B42C3" w:rsidRPr="00E27862">
              <w:rPr>
                <w:rFonts w:cs="Arial"/>
                <w:color w:val="auto"/>
              </w:rPr>
              <w:t>, including dialogic activities</w:t>
            </w:r>
            <w:r w:rsidR="006E5A88" w:rsidRPr="00E27862">
              <w:rPr>
                <w:rFonts w:cs="Arial"/>
                <w:color w:val="auto"/>
              </w:rPr>
              <w:t xml:space="preserve"> such as </w:t>
            </w:r>
            <w:r w:rsidR="003D28EF" w:rsidRPr="00E27862">
              <w:rPr>
                <w:rFonts w:cs="Arial"/>
                <w:color w:val="auto"/>
              </w:rPr>
              <w:t>high-quality classroom discussion</w:t>
            </w:r>
            <w:r w:rsidR="006E5A88" w:rsidRPr="00E27862">
              <w:rPr>
                <w:rFonts w:cs="Arial"/>
                <w:color w:val="auto"/>
              </w:rPr>
              <w:t>,</w:t>
            </w:r>
            <w:r w:rsidRPr="00E27862">
              <w:rPr>
                <w:rFonts w:cs="Arial"/>
                <w:color w:val="auto"/>
              </w:rPr>
              <w:t xml:space="preserve"> are inexpensive to implement with high impacts on reading</w:t>
            </w:r>
            <w:r w:rsidR="00461B5D" w:rsidRPr="00E27862">
              <w:rPr>
                <w:rFonts w:cs="Arial"/>
                <w:color w:val="auto"/>
              </w:rPr>
              <w:t>:</w:t>
            </w:r>
          </w:p>
          <w:p w14:paraId="2A7D551F" w14:textId="32D5A55D" w:rsidR="00E66558" w:rsidRPr="00E27862" w:rsidRDefault="00016798" w:rsidP="001662B7">
            <w:pPr>
              <w:suppressAutoHyphens w:val="0"/>
              <w:autoSpaceDN/>
              <w:spacing w:before="60" w:after="60" w:line="240" w:lineRule="auto"/>
              <w:ind w:left="57" w:right="57"/>
              <w:rPr>
                <w:color w:val="auto"/>
              </w:rPr>
            </w:pPr>
            <w:hyperlink r:id="rId13" w:history="1">
              <w:r w:rsidR="0037532E" w:rsidRPr="00391C6D">
                <w:rPr>
                  <w:rFonts w:cs="Arial"/>
                  <w:color w:val="0070C0"/>
                  <w:u w:val="single"/>
                </w:rPr>
                <w:t>Oral language interventions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40FC071" w:rsidR="00E66558" w:rsidRPr="00E27862" w:rsidRDefault="531411B3" w:rsidP="553D8BA6">
            <w:pPr>
              <w:pStyle w:val="TableRowCentered"/>
              <w:jc w:val="left"/>
              <w:rPr>
                <w:color w:val="auto"/>
                <w:sz w:val="22"/>
                <w:szCs w:val="22"/>
              </w:rPr>
            </w:pPr>
            <w:r w:rsidRPr="00E27862">
              <w:rPr>
                <w:color w:val="auto"/>
                <w:sz w:val="22"/>
                <w:szCs w:val="22"/>
              </w:rPr>
              <w:t>1</w:t>
            </w:r>
          </w:p>
        </w:tc>
      </w:tr>
      <w:tr w:rsidR="0015621F" w14:paraId="4C091B95"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FD60B" w14:textId="77777777" w:rsidR="0015621F" w:rsidRDefault="009533EF" w:rsidP="00A6450E">
            <w:pPr>
              <w:suppressAutoHyphens w:val="0"/>
              <w:autoSpaceDN/>
              <w:spacing w:before="60" w:after="120" w:line="240" w:lineRule="auto"/>
              <w:ind w:left="29" w:right="57"/>
              <w:rPr>
                <w:rFonts w:cs="Arial"/>
                <w:iCs/>
                <w:color w:val="auto"/>
              </w:rPr>
            </w:pPr>
            <w:r w:rsidRPr="00E27862">
              <w:rPr>
                <w:rFonts w:cs="Arial"/>
                <w:iCs/>
                <w:color w:val="auto"/>
              </w:rPr>
              <w:t>Purc</w:t>
            </w:r>
            <w:r w:rsidR="00280615" w:rsidRPr="00E27862">
              <w:rPr>
                <w:rFonts w:cs="Arial"/>
                <w:iCs/>
                <w:color w:val="auto"/>
              </w:rPr>
              <w:t>hase</w:t>
            </w:r>
            <w:r w:rsidRPr="00E27862">
              <w:rPr>
                <w:rFonts w:cs="Arial"/>
                <w:iCs/>
                <w:color w:val="auto"/>
              </w:rPr>
              <w:t xml:space="preserve"> of a </w:t>
            </w:r>
            <w:hyperlink r:id="rId14"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w:t>
            </w:r>
            <w:r w:rsidR="00280615" w:rsidRPr="00E27862">
              <w:rPr>
                <w:rFonts w:cs="Arial"/>
                <w:iCs/>
                <w:color w:val="auto"/>
              </w:rPr>
              <w:t>g</w:t>
            </w:r>
            <w:r w:rsidR="006E426D" w:rsidRPr="00E27862">
              <w:rPr>
                <w:rFonts w:cs="Arial"/>
                <w:iCs/>
                <w:color w:val="auto"/>
              </w:rPr>
              <w:t xml:space="preserve"> for all pupils</w:t>
            </w:r>
            <w:r w:rsidR="00C34B56" w:rsidRPr="00E27862">
              <w:rPr>
                <w:rFonts w:cs="Arial"/>
                <w:iCs/>
                <w:color w:val="auto"/>
              </w:rPr>
              <w:t>.</w:t>
            </w:r>
          </w:p>
          <w:p w14:paraId="2AFB74F8" w14:textId="77777777" w:rsidR="00834899" w:rsidRDefault="00834899" w:rsidP="00A6450E">
            <w:pPr>
              <w:suppressAutoHyphens w:val="0"/>
              <w:autoSpaceDN/>
              <w:spacing w:before="60" w:after="120" w:line="240" w:lineRule="auto"/>
              <w:ind w:left="29" w:right="57"/>
              <w:rPr>
                <w:rFonts w:cs="Arial"/>
                <w:iCs/>
                <w:color w:val="auto"/>
              </w:rPr>
            </w:pPr>
          </w:p>
          <w:p w14:paraId="3C245BD9" w14:textId="5BD40A64" w:rsidR="00834899" w:rsidRPr="00E27862" w:rsidRDefault="006C3A59" w:rsidP="00A6450E">
            <w:pPr>
              <w:suppressAutoHyphens w:val="0"/>
              <w:autoSpaceDN/>
              <w:spacing w:before="60" w:after="120" w:line="240" w:lineRule="auto"/>
              <w:ind w:left="29" w:right="57"/>
              <w:rPr>
                <w:rFonts w:cs="Arial"/>
                <w:iCs/>
                <w:color w:val="auto"/>
              </w:rPr>
            </w:pPr>
            <w:r>
              <w:rPr>
                <w:rFonts w:cs="Arial"/>
                <w:iCs/>
                <w:color w:val="auto"/>
              </w:rPr>
              <w:t>(</w:t>
            </w:r>
            <w:r w:rsidR="00834899">
              <w:rPr>
                <w:rFonts w:cs="Arial"/>
                <w:iCs/>
                <w:color w:val="auto"/>
              </w:rPr>
              <w:t>RWI</w:t>
            </w:r>
            <w:r>
              <w:rPr>
                <w:rFonts w:cs="Arial"/>
                <w:iCs/>
                <w:color w:val="auto"/>
              </w:rPr>
              <w:t xml:space="preserve"> training and resources)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011010" w:rsidRPr="00E27862" w:rsidRDefault="001A25A3" w:rsidP="00011010">
            <w:pPr>
              <w:pStyle w:val="TableRowCentered"/>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the accuracy of word reading</w:t>
            </w:r>
            <w:r w:rsidR="000301F1" w:rsidRPr="00E27862">
              <w:rPr>
                <w:rFonts w:cs="Arial"/>
                <w:color w:val="auto"/>
                <w:szCs w:val="24"/>
              </w:rPr>
              <w:t xml:space="preserve"> (though not necessarily comprehension)</w:t>
            </w:r>
            <w:r w:rsidRPr="00E27862">
              <w:rPr>
                <w:rFonts w:cs="Arial"/>
                <w:color w:val="auto"/>
                <w:szCs w:val="24"/>
              </w:rPr>
              <w:t xml:space="preserve">, particularly </w:t>
            </w:r>
            <w:r w:rsidR="00BF70E5" w:rsidRPr="00E27862">
              <w:rPr>
                <w:rFonts w:cs="Arial"/>
                <w:color w:val="auto"/>
                <w:szCs w:val="24"/>
              </w:rPr>
              <w:t xml:space="preserve">for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r w:rsidRPr="00E27862">
              <w:rPr>
                <w:rFonts w:cs="Arial"/>
                <w:color w:val="auto"/>
                <w:szCs w:val="24"/>
              </w:rPr>
              <w:t xml:space="preserve"> </w:t>
            </w:r>
          </w:p>
          <w:p w14:paraId="59E476D0" w14:textId="60A39337" w:rsidR="001F198D" w:rsidRPr="00E27862" w:rsidRDefault="00016798" w:rsidP="003F1E06">
            <w:pPr>
              <w:pStyle w:val="TableRowCentered"/>
              <w:spacing w:after="120"/>
              <w:jc w:val="left"/>
              <w:rPr>
                <w:rFonts w:cs="Arial"/>
                <w:color w:val="auto"/>
                <w:szCs w:val="24"/>
              </w:rPr>
            </w:pPr>
            <w:hyperlink r:id="rId15" w:history="1">
              <w:r w:rsidR="006D12C0"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15621F" w:rsidRPr="00E27862" w:rsidRDefault="0015621F" w:rsidP="0015621F">
            <w:pPr>
              <w:pStyle w:val="TableRowCentered"/>
              <w:jc w:val="left"/>
              <w:rPr>
                <w:color w:val="auto"/>
                <w:szCs w:val="24"/>
              </w:rPr>
            </w:pPr>
            <w:r w:rsidRPr="00E27862">
              <w:rPr>
                <w:color w:val="auto"/>
                <w:szCs w:val="24"/>
              </w:rPr>
              <w:t>2</w:t>
            </w:r>
          </w:p>
        </w:tc>
      </w:tr>
      <w:tr w:rsidR="00D35EBE" w14:paraId="047042A4"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E27862" w:rsidRDefault="00B0341C" w:rsidP="005B4A5A">
            <w:pPr>
              <w:spacing w:before="60" w:after="120" w:line="240" w:lineRule="auto"/>
              <w:ind w:left="28" w:right="57"/>
              <w:rPr>
                <w:rFonts w:cs="Arial"/>
                <w:color w:val="auto"/>
              </w:rPr>
            </w:pPr>
            <w:r w:rsidRPr="00E27862">
              <w:rPr>
                <w:color w:val="auto"/>
              </w:rPr>
              <w:t xml:space="preserve">Enhancement </w:t>
            </w:r>
            <w:r w:rsidR="005B4A5A" w:rsidRPr="00E27862">
              <w:rPr>
                <w:color w:val="auto"/>
              </w:rPr>
              <w:t>of our maths teaching and curriculum planning in line with DfE and EEF guidance.</w:t>
            </w:r>
          </w:p>
          <w:p w14:paraId="14CF581A" w14:textId="77777777" w:rsidR="00777F13" w:rsidRDefault="00777F13" w:rsidP="005B4A5A">
            <w:pPr>
              <w:suppressAutoHyphens w:val="0"/>
              <w:autoSpaceDN/>
              <w:spacing w:before="60" w:after="120" w:line="240" w:lineRule="auto"/>
              <w:ind w:left="28" w:right="57"/>
              <w:rPr>
                <w:color w:val="auto"/>
              </w:rPr>
            </w:pPr>
          </w:p>
          <w:p w14:paraId="6E8F3FDD" w14:textId="3061F877" w:rsidR="00834899" w:rsidRPr="00E27862" w:rsidRDefault="009749F8" w:rsidP="00834899">
            <w:pPr>
              <w:suppressAutoHyphens w:val="0"/>
              <w:autoSpaceDN/>
              <w:spacing w:before="60" w:after="120" w:line="240" w:lineRule="auto"/>
              <w:ind w:right="57"/>
              <w:rPr>
                <w:rFonts w:cs="Arial"/>
                <w:iCs/>
                <w:color w:val="auto"/>
              </w:rPr>
            </w:pPr>
            <w:r>
              <w:rPr>
                <w:color w:val="auto"/>
              </w:rPr>
              <w:t>White Rose Hub resources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3F21FD">
            <w:pPr>
              <w:suppressAutoHyphens w:val="0"/>
              <w:autoSpaceDN/>
              <w:spacing w:before="60" w:after="60" w:line="240" w:lineRule="auto"/>
              <w:ind w:left="57" w:right="57"/>
              <w:rPr>
                <w:rFonts w:cs="Arial"/>
                <w:iCs/>
                <w:color w:val="auto"/>
              </w:rPr>
            </w:pPr>
            <w:r w:rsidRPr="00E27862">
              <w:rPr>
                <w:rFonts w:cs="Arial"/>
                <w:iCs/>
                <w:color w:val="auto"/>
              </w:rPr>
              <w:t xml:space="preserve">The </w:t>
            </w:r>
            <w:r w:rsidR="004D025C" w:rsidRPr="00E27862">
              <w:rPr>
                <w:rFonts w:cs="Arial"/>
                <w:iCs/>
                <w:color w:val="auto"/>
              </w:rPr>
              <w:t xml:space="preserve">DfE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29E6A8D5" w:rsidR="00FC0184" w:rsidRPr="00D01A6D" w:rsidRDefault="00016798" w:rsidP="001662B7">
            <w:pPr>
              <w:suppressAutoHyphens w:val="0"/>
              <w:autoSpaceDN/>
              <w:spacing w:before="60" w:after="120" w:line="240" w:lineRule="auto"/>
              <w:ind w:left="57" w:right="57"/>
              <w:rPr>
                <w:rFonts w:cs="Arial"/>
                <w:iCs/>
                <w:color w:val="0070C0"/>
              </w:rPr>
            </w:pPr>
            <w:hyperlink r:id="rId16" w:history="1">
              <w:r w:rsidR="003E3A10" w:rsidRPr="00D01A6D">
                <w:rPr>
                  <w:color w:val="0070C0"/>
                  <w:u w:val="single"/>
                </w:rPr>
                <w:t>Maths_guidance_KS_1_and_2.pdf (publishing.service.gov.uk)</w:t>
              </w:r>
            </w:hyperlink>
          </w:p>
          <w:p w14:paraId="3E93BD35" w14:textId="77777777" w:rsidR="00FB5EA9" w:rsidRPr="00E27862" w:rsidRDefault="006B5875" w:rsidP="00FB5EA9">
            <w:pPr>
              <w:suppressAutoHyphens w:val="0"/>
              <w:autoSpaceDN/>
              <w:spacing w:before="120" w:after="60" w:line="240" w:lineRule="auto"/>
              <w:ind w:left="57" w:right="57"/>
              <w:rPr>
                <w:rFonts w:cs="Arial"/>
                <w:color w:val="auto"/>
              </w:rPr>
            </w:pPr>
            <w:r w:rsidRPr="00E27862">
              <w:rPr>
                <w:rFonts w:cs="Arial"/>
                <w:color w:val="auto"/>
              </w:rPr>
              <w:lastRenderedPageBreak/>
              <w:t xml:space="preserve">The EEF guidance is based on a range of the best available evidence: </w:t>
            </w:r>
          </w:p>
          <w:p w14:paraId="0892004B" w14:textId="3C345453" w:rsidR="006B5875" w:rsidRPr="00E27862" w:rsidRDefault="00016798" w:rsidP="00FB5EA9">
            <w:pPr>
              <w:suppressAutoHyphens w:val="0"/>
              <w:autoSpaceDN/>
              <w:spacing w:before="60" w:after="120" w:line="240" w:lineRule="auto"/>
              <w:ind w:left="57" w:right="57"/>
              <w:rPr>
                <w:rFonts w:cs="Arial"/>
                <w:color w:val="auto"/>
                <w:u w:val="single"/>
              </w:rPr>
            </w:pPr>
            <w:hyperlink r:id="rId17" w:history="1">
              <w:r w:rsidR="006B5875"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35EBE" w:rsidRPr="00E27862" w:rsidRDefault="0077187E" w:rsidP="0015621F">
            <w:pPr>
              <w:pStyle w:val="TableRowCentered"/>
              <w:jc w:val="left"/>
              <w:rPr>
                <w:color w:val="auto"/>
                <w:szCs w:val="24"/>
              </w:rPr>
            </w:pPr>
            <w:r w:rsidRPr="00E27862">
              <w:rPr>
                <w:color w:val="auto"/>
                <w:szCs w:val="24"/>
              </w:rPr>
              <w:lastRenderedPageBreak/>
              <w:t>3</w:t>
            </w:r>
          </w:p>
        </w:tc>
      </w:tr>
      <w:tr w:rsidR="00386D63" w14:paraId="5E152730"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A8308C" w14:textId="77777777" w:rsidR="00386D63" w:rsidRDefault="00386D63" w:rsidP="005B4A5A">
            <w:pPr>
              <w:spacing w:before="60" w:after="120" w:line="240" w:lineRule="auto"/>
              <w:ind w:left="28" w:right="57"/>
              <w:rPr>
                <w:color w:val="auto"/>
              </w:rPr>
            </w:pPr>
            <w:r>
              <w:rPr>
                <w:color w:val="auto"/>
              </w:rPr>
              <w:t>Enhancement of children’s social and emotional skills and fitness following COVID</w:t>
            </w:r>
          </w:p>
          <w:p w14:paraId="53569C01" w14:textId="77777777" w:rsidR="00FF08DC" w:rsidRDefault="00FF08DC" w:rsidP="005B4A5A">
            <w:pPr>
              <w:spacing w:before="60" w:after="120" w:line="240" w:lineRule="auto"/>
              <w:ind w:left="28" w:right="57"/>
              <w:rPr>
                <w:color w:val="auto"/>
              </w:rPr>
            </w:pPr>
          </w:p>
          <w:p w14:paraId="602E01C0" w14:textId="3563C6A9" w:rsidR="00FF08DC" w:rsidRPr="00E27862" w:rsidRDefault="006C3A59" w:rsidP="005B4A5A">
            <w:pPr>
              <w:spacing w:before="60" w:after="120" w:line="240" w:lineRule="auto"/>
              <w:ind w:left="28" w:right="57"/>
              <w:rPr>
                <w:color w:val="auto"/>
              </w:rPr>
            </w:pPr>
            <w:r>
              <w:rPr>
                <w:color w:val="auto"/>
              </w:rPr>
              <w:t>(</w:t>
            </w:r>
            <w:r w:rsidR="00FF08DC">
              <w:rPr>
                <w:color w:val="auto"/>
              </w:rPr>
              <w:t>Sandwell Leisure Trust,</w:t>
            </w:r>
            <w:r w:rsidR="00FD6261">
              <w:rPr>
                <w:color w:val="auto"/>
              </w:rPr>
              <w:t xml:space="preserve"> Youth Sports Trust subscription</w:t>
            </w:r>
            <w:r>
              <w:rPr>
                <w:color w:val="auto"/>
              </w:rPr>
              <w:t>)</w:t>
            </w:r>
            <w:r w:rsidR="00FF08DC">
              <w:rPr>
                <w:color w:val="auto"/>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13D785" w14:textId="150BD374" w:rsidR="00FF08DC" w:rsidRDefault="00016798" w:rsidP="00BC4FAF">
            <w:pPr>
              <w:suppressAutoHyphens w:val="0"/>
              <w:autoSpaceDN/>
              <w:spacing w:before="60" w:after="60" w:line="240" w:lineRule="auto"/>
              <w:ind w:left="57" w:right="57"/>
              <w:rPr>
                <w:rFonts w:cs="Arial"/>
                <w:iCs/>
                <w:color w:val="auto"/>
              </w:rPr>
            </w:pPr>
            <w:hyperlink r:id="rId18" w:history="1">
              <w:r w:rsidR="00386D63" w:rsidRPr="009060D3">
                <w:rPr>
                  <w:rStyle w:val="Hyperlink"/>
                  <w:rFonts w:cs="Arial"/>
                  <w:iCs/>
                </w:rPr>
                <w:t>https://www.swimming.org/schools/school-swimming-training/#</w:t>
              </w:r>
            </w:hyperlink>
          </w:p>
          <w:p w14:paraId="49E2C0F6" w14:textId="3FE25194" w:rsidR="00386D63" w:rsidRDefault="00016798" w:rsidP="003F21FD">
            <w:pPr>
              <w:suppressAutoHyphens w:val="0"/>
              <w:autoSpaceDN/>
              <w:spacing w:before="60" w:after="60" w:line="240" w:lineRule="auto"/>
              <w:ind w:left="57" w:right="57"/>
              <w:rPr>
                <w:rFonts w:cs="Arial"/>
                <w:iCs/>
                <w:color w:val="auto"/>
              </w:rPr>
            </w:pPr>
            <w:hyperlink r:id="rId19" w:history="1">
              <w:r w:rsidR="00FF08DC" w:rsidRPr="009060D3">
                <w:rPr>
                  <w:rStyle w:val="Hyperlink"/>
                  <w:rFonts w:cs="Arial"/>
                  <w:iCs/>
                </w:rPr>
                <w:t>https://www.jigsawpshe.com/</w:t>
              </w:r>
            </w:hyperlink>
          </w:p>
          <w:p w14:paraId="4E5821DB" w14:textId="427284AA" w:rsidR="00BC4FAF" w:rsidRDefault="00BC4FAF" w:rsidP="00BC4FAF">
            <w:pPr>
              <w:suppressAutoHyphens w:val="0"/>
              <w:autoSpaceDN/>
              <w:spacing w:before="60" w:after="60" w:line="240" w:lineRule="auto"/>
              <w:ind w:right="57"/>
              <w:rPr>
                <w:rFonts w:cs="Arial"/>
                <w:iCs/>
                <w:color w:val="auto"/>
              </w:rPr>
            </w:pPr>
            <w:hyperlink r:id="rId20" w:history="1">
              <w:r w:rsidRPr="009060D3">
                <w:rPr>
                  <w:rStyle w:val="Hyperlink"/>
                  <w:rFonts w:cs="Arial"/>
                  <w:iCs/>
                </w:rPr>
                <w:t>https://educationendowmentfoundation.org.uk/guidance-for-teachers/life-skills-enrichment</w:t>
              </w:r>
            </w:hyperlink>
          </w:p>
          <w:p w14:paraId="600609C6" w14:textId="4D5B9B0D" w:rsidR="00BC4FAF" w:rsidRPr="00E27862" w:rsidRDefault="00BC4FAF" w:rsidP="00BC4FAF">
            <w:pPr>
              <w:suppressAutoHyphens w:val="0"/>
              <w:autoSpaceDN/>
              <w:spacing w:before="60" w:after="60" w:line="240" w:lineRule="auto"/>
              <w:ind w:right="57"/>
              <w:rPr>
                <w:rFonts w:cs="Arial"/>
                <w:iCs/>
                <w:color w:val="auto"/>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1E7C4" w14:textId="597FB7CC" w:rsidR="00386D63" w:rsidRPr="00E27862" w:rsidRDefault="00FF08DC" w:rsidP="0015621F">
            <w:pPr>
              <w:pStyle w:val="TableRowCentered"/>
              <w:jc w:val="left"/>
              <w:rPr>
                <w:color w:val="auto"/>
                <w:szCs w:val="24"/>
              </w:rPr>
            </w:pPr>
            <w:r>
              <w:rPr>
                <w:color w:val="auto"/>
                <w:szCs w:val="24"/>
              </w:rPr>
              <w:t>4</w:t>
            </w:r>
          </w:p>
        </w:tc>
      </w:tr>
      <w:tr w:rsidR="008A5BFA" w14:paraId="0DEF3B1B"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101DE4" w14:textId="08972AAB" w:rsidR="008A5BFA" w:rsidRDefault="006C3A59" w:rsidP="005B4A5A">
            <w:pPr>
              <w:spacing w:before="60" w:after="120" w:line="240" w:lineRule="auto"/>
              <w:ind w:left="28" w:right="57"/>
              <w:rPr>
                <w:color w:val="auto"/>
              </w:rPr>
            </w:pPr>
            <w:r>
              <w:rPr>
                <w:color w:val="auto"/>
              </w:rPr>
              <w:t>Technological d</w:t>
            </w:r>
            <w:r w:rsidR="008A5BFA">
              <w:rPr>
                <w:color w:val="auto"/>
              </w:rPr>
              <w:t>evices to improve children’s achievement and close the gap after COVID</w:t>
            </w:r>
            <w:r w:rsidR="00BE6D92">
              <w:rPr>
                <w:color w:val="auto"/>
              </w:rPr>
              <w:t>. This means one device per child in KS2 and one between two in KS1)</w:t>
            </w:r>
          </w:p>
          <w:p w14:paraId="1C626495" w14:textId="4183B8F3" w:rsidR="008A5BFA" w:rsidRDefault="00D100FF" w:rsidP="00D100FF">
            <w:pPr>
              <w:spacing w:before="60" w:after="120" w:line="240" w:lineRule="auto"/>
              <w:ind w:left="28" w:right="57"/>
              <w:rPr>
                <w:color w:val="auto"/>
              </w:rPr>
            </w:pPr>
            <w:r>
              <w:rPr>
                <w:color w:val="auto"/>
              </w:rPr>
              <w:t>(</w:t>
            </w:r>
            <w:r w:rsidR="008A5BFA">
              <w:rPr>
                <w:color w:val="auto"/>
              </w:rPr>
              <w:t>Flash Academy</w:t>
            </w:r>
            <w:r>
              <w:rPr>
                <w:color w:val="auto"/>
              </w:rPr>
              <w:t xml:space="preserve">, </w:t>
            </w:r>
            <w:r w:rsidR="008A5BFA">
              <w:rPr>
                <w:color w:val="auto"/>
              </w:rPr>
              <w:t>Century Tech</w:t>
            </w:r>
            <w:r>
              <w:rPr>
                <w:color w:val="auto"/>
              </w:rPr>
              <w:t xml:space="preserve"> – personalised software</w:t>
            </w:r>
            <w:r w:rsidR="00BE6D92">
              <w:rPr>
                <w:color w:val="auto"/>
              </w:rPr>
              <w:t>, Children’s University Research units</w:t>
            </w:r>
            <w:r>
              <w:rPr>
                <w:color w:val="auto"/>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600784" w14:textId="45F8D16B" w:rsidR="008A5BFA" w:rsidRDefault="00016798" w:rsidP="003F21FD">
            <w:pPr>
              <w:suppressAutoHyphens w:val="0"/>
              <w:autoSpaceDN/>
              <w:spacing w:before="60" w:after="60" w:line="240" w:lineRule="auto"/>
              <w:ind w:left="57" w:right="57"/>
              <w:rPr>
                <w:rStyle w:val="Hyperlink"/>
                <w:rFonts w:cs="Arial"/>
                <w:iCs/>
              </w:rPr>
            </w:pPr>
            <w:r>
              <w:fldChar w:fldCharType="begin"/>
            </w:r>
            <w:r>
              <w:instrText xml:space="preserve"> HYPERLINK "https://www.windsoracademytrust.org.uk/about/our-approach/ipads/ipads-for-learning-overview-and-benefits/" </w:instrText>
            </w:r>
            <w:r>
              <w:fldChar w:fldCharType="separate"/>
            </w:r>
            <w:r w:rsidR="008A5BFA" w:rsidRPr="009060D3">
              <w:rPr>
                <w:rStyle w:val="Hyperlink"/>
                <w:rFonts w:cs="Arial"/>
                <w:iCs/>
              </w:rPr>
              <w:t>https://www.windsoracademytrust.org.uk/about/our-approach/ipads/ipads-for-learning-overview-and-benefits/</w:t>
            </w:r>
            <w:r>
              <w:rPr>
                <w:rStyle w:val="Hyperlink"/>
                <w:rFonts w:cs="Arial"/>
                <w:iCs/>
              </w:rPr>
              <w:fldChar w:fldCharType="end"/>
            </w:r>
          </w:p>
          <w:p w14:paraId="7586DF4B" w14:textId="52312FE3" w:rsidR="00BE6D92" w:rsidRDefault="00BE6D92" w:rsidP="003F21FD">
            <w:pPr>
              <w:suppressAutoHyphens w:val="0"/>
              <w:autoSpaceDN/>
              <w:spacing w:before="60" w:after="60" w:line="240" w:lineRule="auto"/>
              <w:ind w:left="57" w:right="57"/>
              <w:rPr>
                <w:rStyle w:val="Hyperlink"/>
                <w:rFonts w:cs="Arial"/>
                <w:iCs/>
              </w:rPr>
            </w:pPr>
          </w:p>
          <w:p w14:paraId="44070A2E" w14:textId="67536C3A" w:rsidR="00BE6D92" w:rsidRDefault="00BE6D92" w:rsidP="003F21FD">
            <w:pPr>
              <w:suppressAutoHyphens w:val="0"/>
              <w:autoSpaceDN/>
              <w:spacing w:before="60" w:after="60" w:line="240" w:lineRule="auto"/>
              <w:ind w:left="57" w:right="57"/>
              <w:rPr>
                <w:rFonts w:cs="Arial"/>
                <w:iCs/>
                <w:color w:val="auto"/>
              </w:rPr>
            </w:pPr>
            <w:hyperlink r:id="rId21" w:history="1">
              <w:r w:rsidRPr="009060D3">
                <w:rPr>
                  <w:rStyle w:val="Hyperlink"/>
                  <w:rFonts w:cs="Arial"/>
                  <w:iCs/>
                </w:rPr>
                <w:t>https://d2tic4wvo1iusb.cloudfront.net/documents/guidance/Using_Digital_Technology_to_Improve_learning_Evidence_Review.pdf</w:t>
              </w:r>
            </w:hyperlink>
          </w:p>
          <w:p w14:paraId="26A16728" w14:textId="066BEE2D" w:rsidR="00BE6D92" w:rsidRDefault="00BE6D92" w:rsidP="003F21FD">
            <w:pPr>
              <w:suppressAutoHyphens w:val="0"/>
              <w:autoSpaceDN/>
              <w:spacing w:before="60" w:after="60" w:line="240" w:lineRule="auto"/>
              <w:ind w:left="57" w:right="57"/>
              <w:rPr>
                <w:rFonts w:cs="Arial"/>
                <w:iCs/>
                <w:color w:val="auto"/>
              </w:rPr>
            </w:pPr>
          </w:p>
          <w:p w14:paraId="759CE68C" w14:textId="30719039" w:rsidR="00BE6D92" w:rsidRDefault="00BE6D92" w:rsidP="003F21FD">
            <w:pPr>
              <w:suppressAutoHyphens w:val="0"/>
              <w:autoSpaceDN/>
              <w:spacing w:before="60" w:after="60" w:line="240" w:lineRule="auto"/>
              <w:ind w:left="57" w:right="57"/>
              <w:rPr>
                <w:rFonts w:cs="Arial"/>
                <w:iCs/>
                <w:color w:val="auto"/>
              </w:rPr>
            </w:pPr>
            <w:hyperlink r:id="rId22" w:history="1">
              <w:r w:rsidRPr="009060D3">
                <w:rPr>
                  <w:rStyle w:val="Hyperlink"/>
                  <w:rFonts w:cs="Arial"/>
                  <w:iCs/>
                </w:rPr>
                <w:t>https://educationendowmentfoundation.org.uk/projects-and-evaluation/projects/childrens-university</w:t>
              </w:r>
            </w:hyperlink>
          </w:p>
          <w:p w14:paraId="4DF3010D" w14:textId="77777777" w:rsidR="008A5BFA" w:rsidRDefault="008A5BFA" w:rsidP="00BE6D92">
            <w:pPr>
              <w:suppressAutoHyphens w:val="0"/>
              <w:autoSpaceDN/>
              <w:spacing w:before="60" w:after="60" w:line="240" w:lineRule="auto"/>
              <w:ind w:right="57"/>
              <w:rPr>
                <w:rFonts w:cs="Arial"/>
                <w:iCs/>
                <w:color w:val="auto"/>
              </w:rPr>
            </w:pPr>
          </w:p>
          <w:p w14:paraId="05B976A8" w14:textId="1C3F5E78" w:rsidR="008A5BFA" w:rsidRDefault="008A5BFA" w:rsidP="003F21FD">
            <w:pPr>
              <w:suppressAutoHyphens w:val="0"/>
              <w:autoSpaceDN/>
              <w:spacing w:before="60" w:after="60" w:line="240" w:lineRule="auto"/>
              <w:ind w:left="57" w:right="57"/>
              <w:rPr>
                <w:rFonts w:cs="Arial"/>
                <w:iCs/>
                <w:color w:val="auto"/>
              </w:rPr>
            </w:pPr>
            <w:r w:rsidRPr="008A5BFA">
              <w:rPr>
                <w:rFonts w:cs="Arial"/>
                <w:iCs/>
                <w:color w:val="auto"/>
              </w:rPr>
              <w:t>https://www.century.tech/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9CC4B" w14:textId="29873D93" w:rsidR="008A5BFA" w:rsidRDefault="0040383D" w:rsidP="0015621F">
            <w:pPr>
              <w:pStyle w:val="TableRowCentered"/>
              <w:jc w:val="left"/>
              <w:rPr>
                <w:color w:val="auto"/>
                <w:szCs w:val="24"/>
              </w:rPr>
            </w:pPr>
            <w:r>
              <w:rPr>
                <w:color w:val="auto"/>
                <w:szCs w:val="24"/>
              </w:rPr>
              <w:t>1,2,3,4</w:t>
            </w:r>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D4D4237" w:rsidR="00E66558" w:rsidRDefault="009D71E8" w:rsidP="00877501">
      <w:r>
        <w:t xml:space="preserve">Budgeted cost: </w:t>
      </w:r>
      <w:r w:rsidRPr="00E27862">
        <w:rPr>
          <w:b/>
          <w:bCs/>
          <w:color w:val="auto"/>
        </w:rPr>
        <w:t>£</w:t>
      </w:r>
      <w:r w:rsidR="00BE6D92">
        <w:rPr>
          <w:b/>
          <w:bCs/>
          <w:color w:val="auto"/>
        </w:rPr>
        <w:t xml:space="preserve"> 1782 (School Led Tutoring, £13,000)</w:t>
      </w:r>
    </w:p>
    <w:tbl>
      <w:tblPr>
        <w:tblW w:w="5000" w:type="pct"/>
        <w:tblLayout w:type="fixed"/>
        <w:tblCellMar>
          <w:left w:w="10" w:type="dxa"/>
          <w:right w:w="10" w:type="dxa"/>
        </w:tblCellMar>
        <w:tblLook w:val="04A0" w:firstRow="1" w:lastRow="0" w:firstColumn="1" w:lastColumn="0" w:noHBand="0" w:noVBand="1"/>
      </w:tblPr>
      <w:tblGrid>
        <w:gridCol w:w="3681"/>
        <w:gridCol w:w="4263"/>
        <w:gridCol w:w="1542"/>
      </w:tblGrid>
      <w:tr w:rsidR="00E66558" w14:paraId="2A7D5528" w14:textId="77777777" w:rsidTr="0040383D">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40383D">
        <w:trPr>
          <w:trHeight w:val="2248"/>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9735C" w14:textId="77777777" w:rsidR="004A44D9" w:rsidRDefault="001E58D7" w:rsidP="00D06CF0">
            <w:pPr>
              <w:pStyle w:val="TableRow"/>
              <w:spacing w:after="120"/>
              <w:rPr>
                <w:rFonts w:cs="Arial"/>
                <w:iCs/>
                <w:color w:val="auto"/>
                <w:lang w:val="en-US"/>
              </w:rPr>
            </w:pPr>
            <w:r w:rsidRPr="00E27862">
              <w:rPr>
                <w:rFonts w:cs="Arial"/>
                <w:iCs/>
                <w:color w:val="auto"/>
                <w:lang w:val="en-US"/>
              </w:rPr>
              <w:t>Purc</w:t>
            </w:r>
            <w:r w:rsidR="001854B9" w:rsidRPr="00E27862">
              <w:rPr>
                <w:rFonts w:cs="Arial"/>
                <w:iCs/>
                <w:color w:val="auto"/>
                <w:lang w:val="en-US"/>
              </w:rPr>
              <w:t xml:space="preserve">hase of a </w:t>
            </w:r>
            <w:proofErr w:type="spellStart"/>
            <w:r w:rsidR="003E1815" w:rsidRPr="00E27862">
              <w:rPr>
                <w:rFonts w:cs="Arial"/>
                <w:iCs/>
                <w:color w:val="auto"/>
                <w:lang w:val="en-US"/>
              </w:rPr>
              <w:t>programme</w:t>
            </w:r>
            <w:proofErr w:type="spellEnd"/>
            <w:r w:rsidR="001854B9" w:rsidRPr="00E27862">
              <w:rPr>
                <w:rFonts w:cs="Arial"/>
                <w:iCs/>
                <w:color w:val="auto"/>
                <w:lang w:val="en-US"/>
              </w:rPr>
              <w:t xml:space="preserve"> </w:t>
            </w:r>
            <w:r w:rsidRPr="00E27862">
              <w:rPr>
                <w:rFonts w:cs="Arial"/>
                <w:iCs/>
                <w:color w:val="auto"/>
                <w:lang w:val="en-US"/>
              </w:rPr>
              <w:t>to</w:t>
            </w:r>
            <w:r w:rsidR="00D7638B" w:rsidRPr="00E27862">
              <w:rPr>
                <w:rFonts w:cs="Arial"/>
                <w:iCs/>
                <w:color w:val="auto"/>
                <w:lang w:val="en-US"/>
              </w:rPr>
              <w:t xml:space="preserve"> </w:t>
            </w:r>
            <w:r w:rsidR="009B7A21" w:rsidRPr="00E27862">
              <w:rPr>
                <w:rFonts w:cs="Arial"/>
                <w:iCs/>
                <w:color w:val="auto"/>
                <w:lang w:val="en-US"/>
              </w:rPr>
              <w:t>improve listening</w:t>
            </w:r>
            <w:r w:rsidR="00F22D86" w:rsidRPr="00E27862">
              <w:rPr>
                <w:rFonts w:cs="Arial"/>
                <w:iCs/>
                <w:color w:val="auto"/>
                <w:lang w:val="en-US"/>
              </w:rPr>
              <w:t>, narrative and vocabulary</w:t>
            </w:r>
            <w:r w:rsidR="001F5269" w:rsidRPr="00E27862">
              <w:rPr>
                <w:rFonts w:cs="Arial"/>
                <w:iCs/>
                <w:color w:val="auto"/>
                <w:lang w:val="en-US"/>
              </w:rPr>
              <w:t xml:space="preserve"> skills</w:t>
            </w:r>
            <w:r w:rsidR="00F22D86" w:rsidRPr="00E27862">
              <w:rPr>
                <w:rFonts w:cs="Arial"/>
                <w:iCs/>
                <w:color w:val="auto"/>
                <w:lang w:val="en-US"/>
              </w:rPr>
              <w:t xml:space="preserve"> for </w:t>
            </w:r>
            <w:r w:rsidR="00C93FAB" w:rsidRPr="00E27862">
              <w:rPr>
                <w:rFonts w:cs="Arial"/>
                <w:iCs/>
                <w:color w:val="auto"/>
                <w:lang w:val="en-US"/>
              </w:rPr>
              <w:t xml:space="preserve">disadvantaged </w:t>
            </w:r>
            <w:r w:rsidR="00F22D86" w:rsidRPr="00E27862">
              <w:rPr>
                <w:rFonts w:cs="Arial"/>
                <w:iCs/>
                <w:color w:val="auto"/>
                <w:lang w:val="en-US"/>
              </w:rPr>
              <w:t>pupils who have relatively low spoken language skills.</w:t>
            </w:r>
          </w:p>
          <w:p w14:paraId="474CDA47" w14:textId="77777777" w:rsidR="00D100FF" w:rsidRDefault="00D100FF" w:rsidP="00D06CF0">
            <w:pPr>
              <w:pStyle w:val="TableRow"/>
              <w:spacing w:after="120"/>
              <w:rPr>
                <w:rFonts w:cs="Arial"/>
                <w:iCs/>
                <w:color w:val="auto"/>
                <w:lang w:val="en-US"/>
              </w:rPr>
            </w:pPr>
          </w:p>
          <w:p w14:paraId="2A7D5529" w14:textId="2C279CEE" w:rsidR="00D100FF" w:rsidRPr="00E27862" w:rsidRDefault="00D100FF" w:rsidP="00D06CF0">
            <w:pPr>
              <w:pStyle w:val="TableRow"/>
              <w:spacing w:after="120"/>
              <w:rPr>
                <w:rFonts w:cs="Arial"/>
                <w:iCs/>
                <w:color w:val="auto"/>
                <w:lang w:val="en-US"/>
              </w:rPr>
            </w:pPr>
            <w:r>
              <w:rPr>
                <w:rFonts w:cs="Arial"/>
                <w:iCs/>
                <w:color w:val="auto"/>
                <w:lang w:val="en-US"/>
              </w:rPr>
              <w:lastRenderedPageBreak/>
              <w:t xml:space="preserve">(Bespoke support from NHS Speech and Language consultant)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E1BD" w14:textId="036D3430" w:rsidR="008D0239" w:rsidRPr="00E27862" w:rsidRDefault="00D648CD" w:rsidP="00AC2D60">
            <w:pPr>
              <w:pStyle w:val="TableRowCentered"/>
              <w:jc w:val="left"/>
              <w:rPr>
                <w:rFonts w:cs="Arial"/>
                <w:color w:val="auto"/>
                <w:szCs w:val="24"/>
              </w:rPr>
            </w:pPr>
            <w:r w:rsidRPr="00E27862">
              <w:rPr>
                <w:rFonts w:cs="Arial"/>
                <w:color w:val="auto"/>
                <w:szCs w:val="24"/>
              </w:rPr>
              <w:lastRenderedPageBreak/>
              <w:t>Oral l</w:t>
            </w:r>
            <w:r w:rsidR="00F22D86" w:rsidRPr="00E27862">
              <w:rPr>
                <w:rFonts w:cs="Arial"/>
                <w:color w:val="auto"/>
                <w:szCs w:val="24"/>
              </w:rPr>
              <w:t>a</w:t>
            </w:r>
            <w:r w:rsidR="00E3028B" w:rsidRPr="00E27862">
              <w:rPr>
                <w:rFonts w:cs="Arial"/>
                <w:color w:val="auto"/>
                <w:szCs w:val="24"/>
              </w:rPr>
              <w:t xml:space="preserve">nguage </w:t>
            </w:r>
            <w:r w:rsidR="00AD5040" w:rsidRPr="00E27862">
              <w:rPr>
                <w:rFonts w:cs="Arial"/>
                <w:color w:val="auto"/>
                <w:szCs w:val="24"/>
              </w:rPr>
              <w:t>i</w:t>
            </w:r>
            <w:r w:rsidR="00E3028B" w:rsidRPr="00E27862">
              <w:rPr>
                <w:rFonts w:cs="Arial"/>
                <w:color w:val="auto"/>
                <w:szCs w:val="24"/>
              </w:rPr>
              <w:t>ntervention</w:t>
            </w:r>
            <w:r w:rsidR="000C238F" w:rsidRPr="00E27862">
              <w:rPr>
                <w:rFonts w:cs="Arial"/>
                <w:color w:val="auto"/>
                <w:szCs w:val="24"/>
              </w:rPr>
              <w:t>s</w:t>
            </w:r>
            <w:r w:rsidR="00E3028B" w:rsidRPr="00E27862">
              <w:rPr>
                <w:rFonts w:cs="Arial"/>
                <w:color w:val="auto"/>
                <w:szCs w:val="24"/>
              </w:rPr>
              <w:t xml:space="preserve"> </w:t>
            </w:r>
            <w:r w:rsidR="00AD5040" w:rsidRPr="00E27862">
              <w:rPr>
                <w:rFonts w:cs="Arial"/>
                <w:color w:val="auto"/>
                <w:szCs w:val="24"/>
              </w:rPr>
              <w:t xml:space="preserve">can </w:t>
            </w:r>
            <w:r w:rsidR="00E3028B" w:rsidRPr="00E27862">
              <w:rPr>
                <w:rFonts w:cs="Arial"/>
                <w:color w:val="auto"/>
                <w:szCs w:val="24"/>
              </w:rPr>
              <w:t xml:space="preserve">have a positive impact on </w:t>
            </w:r>
            <w:r w:rsidR="00AD5040" w:rsidRPr="00E27862">
              <w:rPr>
                <w:rFonts w:cs="Arial"/>
                <w:color w:val="auto"/>
                <w:szCs w:val="24"/>
              </w:rPr>
              <w:t xml:space="preserve">pupils’ </w:t>
            </w:r>
            <w:r w:rsidR="00E3028B" w:rsidRPr="00E27862">
              <w:rPr>
                <w:rFonts w:cs="Arial"/>
                <w:color w:val="auto"/>
                <w:szCs w:val="24"/>
              </w:rPr>
              <w:t>language skills</w:t>
            </w:r>
            <w:r w:rsidR="00A35376" w:rsidRPr="00E27862">
              <w:rPr>
                <w:rFonts w:cs="Arial"/>
                <w:color w:val="auto"/>
                <w:szCs w:val="24"/>
              </w:rPr>
              <w:t>. Appro</w:t>
            </w:r>
            <w:r w:rsidR="00EC01D3" w:rsidRPr="00E27862">
              <w:rPr>
                <w:rFonts w:cs="Arial"/>
                <w:color w:val="auto"/>
                <w:szCs w:val="24"/>
              </w:rPr>
              <w:t>aches that focus on speaking, listening and a combination of the two</w:t>
            </w:r>
            <w:r w:rsidR="00B745BD" w:rsidRPr="00E27862">
              <w:rPr>
                <w:rFonts w:cs="Arial"/>
                <w:color w:val="auto"/>
                <w:szCs w:val="24"/>
              </w:rPr>
              <w:t xml:space="preserve"> show positive impacts on attainment</w:t>
            </w:r>
            <w:r w:rsidR="00487C69" w:rsidRPr="00E27862">
              <w:rPr>
                <w:rFonts w:cs="Arial"/>
                <w:color w:val="auto"/>
                <w:szCs w:val="24"/>
              </w:rPr>
              <w:t>:</w:t>
            </w:r>
          </w:p>
          <w:p w14:paraId="6B294335" w14:textId="419E22C2" w:rsidR="00C62EDD" w:rsidRPr="000106A2" w:rsidRDefault="00016798" w:rsidP="00AC2D60">
            <w:pPr>
              <w:pStyle w:val="TableRowCentered"/>
              <w:spacing w:after="120"/>
              <w:jc w:val="left"/>
              <w:rPr>
                <w:color w:val="0070C0"/>
                <w:szCs w:val="24"/>
              </w:rPr>
            </w:pPr>
            <w:hyperlink r:id="rId23" w:history="1">
              <w:r w:rsidR="009B3D71" w:rsidRPr="000106A2">
                <w:rPr>
                  <w:color w:val="0070C0"/>
                  <w:szCs w:val="24"/>
                  <w:u w:val="single"/>
                </w:rPr>
                <w:t>Oral language interventions | EEF (educationendowmentfoundation.org.uk)</w:t>
              </w:r>
            </w:hyperlink>
          </w:p>
          <w:p w14:paraId="2A7D552A" w14:textId="65C935C9" w:rsidR="009D2E96" w:rsidRPr="00E27862" w:rsidRDefault="009D2E96" w:rsidP="00A719E8">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CC3D33" w:rsidR="001E76B0" w:rsidRPr="00295351" w:rsidRDefault="001E76B0" w:rsidP="001E76B0">
            <w:pPr>
              <w:pStyle w:val="TableRowCentered"/>
              <w:jc w:val="left"/>
              <w:rPr>
                <w:color w:val="auto"/>
                <w:szCs w:val="22"/>
              </w:rPr>
            </w:pPr>
            <w:r w:rsidRPr="00295351">
              <w:rPr>
                <w:color w:val="auto"/>
                <w:szCs w:val="22"/>
              </w:rPr>
              <w:lastRenderedPageBreak/>
              <w:t>1</w:t>
            </w:r>
            <w:r w:rsidR="000A5F32" w:rsidRPr="00295351">
              <w:rPr>
                <w:color w:val="auto"/>
                <w:szCs w:val="22"/>
              </w:rPr>
              <w:t>, 4</w:t>
            </w:r>
          </w:p>
        </w:tc>
      </w:tr>
      <w:tr w:rsidR="005153E1" w14:paraId="19EDD9EE" w14:textId="77777777" w:rsidTr="0040383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52227610" w:rsidR="005153E1" w:rsidRPr="00E27862" w:rsidRDefault="00CB012A" w:rsidP="00C076F0">
            <w:pPr>
              <w:pStyle w:val="TableRow"/>
              <w:spacing w:after="120"/>
              <w:rPr>
                <w:rFonts w:cs="Arial"/>
                <w:iCs/>
                <w:color w:val="auto"/>
                <w:lang w:val="en-US"/>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w:t>
            </w:r>
            <w:r w:rsidR="009A365F" w:rsidRPr="00E27862">
              <w:rPr>
                <w:rFonts w:cs="Arial"/>
                <w:iCs/>
                <w:color w:val="auto"/>
                <w:lang w:val="en-US"/>
              </w:rPr>
              <w:t>ed</w:t>
            </w:r>
            <w:r w:rsidRPr="00E27862">
              <w:rPr>
                <w:rFonts w:cs="Arial"/>
                <w:iCs/>
                <w:color w:val="auto"/>
                <w:lang w:val="en-US"/>
              </w:rPr>
              <w:t>, including those who are high attainers.</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EF248F" w:rsidRPr="00E27862" w:rsidRDefault="007060ED" w:rsidP="007B323B">
            <w:pPr>
              <w:suppressAutoHyphens w:val="0"/>
              <w:autoSpaceDN/>
              <w:spacing w:before="60" w:after="60" w:line="240" w:lineRule="auto"/>
              <w:ind w:left="57" w:right="57"/>
              <w:rPr>
                <w:color w:val="auto"/>
              </w:rPr>
            </w:pPr>
            <w:r w:rsidRPr="00E27862">
              <w:rPr>
                <w:color w:val="auto"/>
              </w:rPr>
              <w:t>T</w:t>
            </w:r>
            <w:r w:rsidR="00904E68" w:rsidRPr="00E27862">
              <w:rPr>
                <w:color w:val="auto"/>
              </w:rPr>
              <w:t xml:space="preserve">uition </w:t>
            </w:r>
            <w:r w:rsidR="00E656D9" w:rsidRPr="00E27862">
              <w:rPr>
                <w:color w:val="auto"/>
              </w:rPr>
              <w:t>targeted at specific needs</w:t>
            </w:r>
            <w:r w:rsidR="009D082A" w:rsidRPr="00E27862">
              <w:rPr>
                <w:color w:val="auto"/>
              </w:rPr>
              <w:t xml:space="preserve"> </w:t>
            </w:r>
            <w:r w:rsidR="00C636ED" w:rsidRPr="00E27862">
              <w:rPr>
                <w:color w:val="auto"/>
              </w:rPr>
              <w:t xml:space="preserve">and knowledge gaps </w:t>
            </w:r>
            <w:r w:rsidR="00D16358" w:rsidRPr="00E27862">
              <w:rPr>
                <w:color w:val="auto"/>
              </w:rPr>
              <w:t>can</w:t>
            </w:r>
            <w:r w:rsidR="009D082A" w:rsidRPr="00E27862">
              <w:rPr>
                <w:color w:val="auto"/>
              </w:rPr>
              <w:t xml:space="preserve"> </w:t>
            </w:r>
            <w:r w:rsidR="00D16358" w:rsidRPr="00E27862">
              <w:rPr>
                <w:color w:val="auto"/>
              </w:rPr>
              <w:t xml:space="preserve">be </w:t>
            </w:r>
            <w:r w:rsidR="00CF26E9" w:rsidRPr="00E27862">
              <w:rPr>
                <w:color w:val="auto"/>
              </w:rPr>
              <w:t xml:space="preserve">an effective </w:t>
            </w:r>
            <w:r w:rsidR="00496236" w:rsidRPr="00E27862">
              <w:rPr>
                <w:color w:val="auto"/>
              </w:rPr>
              <w:t>method to support low attaining pupils</w:t>
            </w:r>
            <w:r w:rsidR="003B470F" w:rsidRPr="00E27862">
              <w:rPr>
                <w:color w:val="auto"/>
              </w:rPr>
              <w:t xml:space="preserve"> or those falling behind</w:t>
            </w:r>
            <w:r w:rsidRPr="00E27862">
              <w:rPr>
                <w:color w:val="auto"/>
              </w:rPr>
              <w:t>, both one-to-one</w:t>
            </w:r>
            <w:r w:rsidR="00496236" w:rsidRPr="00E27862">
              <w:rPr>
                <w:color w:val="auto"/>
              </w:rPr>
              <w:t>:</w:t>
            </w:r>
          </w:p>
          <w:p w14:paraId="47B330BD" w14:textId="79E9950C" w:rsidR="00421546" w:rsidRPr="00094874" w:rsidRDefault="00016798" w:rsidP="007B323B">
            <w:pPr>
              <w:suppressAutoHyphens w:val="0"/>
              <w:autoSpaceDN/>
              <w:spacing w:before="60" w:after="60" w:line="240" w:lineRule="auto"/>
              <w:ind w:left="57" w:right="57"/>
              <w:rPr>
                <w:color w:val="0070C0"/>
              </w:rPr>
            </w:pPr>
            <w:hyperlink r:id="rId24" w:history="1">
              <w:r w:rsidR="00EF248F" w:rsidRPr="00094874">
                <w:rPr>
                  <w:color w:val="0070C0"/>
                  <w:u w:val="single"/>
                </w:rPr>
                <w:t>One to one tuition | EEF (educationendowmentfoundation.org.uk)</w:t>
              </w:r>
            </w:hyperlink>
          </w:p>
          <w:p w14:paraId="1107DD3B" w14:textId="4FAED350" w:rsidR="00EF248F" w:rsidRPr="00E27862" w:rsidRDefault="00EF248F" w:rsidP="007B323B">
            <w:pPr>
              <w:suppressAutoHyphens w:val="0"/>
              <w:autoSpaceDN/>
              <w:spacing w:before="60" w:after="60" w:line="240" w:lineRule="auto"/>
              <w:ind w:left="57" w:right="57"/>
              <w:rPr>
                <w:color w:val="auto"/>
              </w:rPr>
            </w:pPr>
            <w:r w:rsidRPr="00E27862">
              <w:rPr>
                <w:color w:val="auto"/>
              </w:rPr>
              <w:t>And in small groups:</w:t>
            </w:r>
          </w:p>
          <w:p w14:paraId="7E164B51" w14:textId="66084BCC" w:rsidR="00A45684" w:rsidRPr="00E27862" w:rsidRDefault="00016798" w:rsidP="00EF248F">
            <w:pPr>
              <w:suppressAutoHyphens w:val="0"/>
              <w:autoSpaceDN/>
              <w:spacing w:before="60" w:after="120" w:line="240" w:lineRule="auto"/>
              <w:ind w:left="57" w:right="57"/>
              <w:rPr>
                <w:color w:val="auto"/>
                <w:u w:val="single"/>
              </w:rPr>
            </w:pPr>
            <w:hyperlink r:id="rId25" w:history="1">
              <w:r w:rsidR="007B323B" w:rsidRPr="009A7AA4">
                <w:rPr>
                  <w:color w:val="0070C0"/>
                  <w:u w:val="single"/>
                </w:rPr>
                <w:t>Small group tuition | Toolkit Strand | Ed</w:t>
              </w:r>
              <w:r w:rsidR="007B323B" w:rsidRPr="009A7AA4">
                <w:rPr>
                  <w:color w:val="0070C0"/>
                  <w:u w:val="single"/>
                </w:rPr>
                <w:t>u</w:t>
              </w:r>
              <w:r w:rsidR="007B323B" w:rsidRPr="009A7AA4">
                <w:rPr>
                  <w:color w:val="0070C0"/>
                  <w:u w:val="single"/>
                </w:rPr>
                <w:t>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656265F8" w:rsidR="005153E1" w:rsidRPr="00295351" w:rsidRDefault="00D100FF" w:rsidP="00B8060C">
            <w:pPr>
              <w:pStyle w:val="TableRowCentered"/>
              <w:jc w:val="left"/>
              <w:rPr>
                <w:color w:val="auto"/>
                <w:szCs w:val="22"/>
              </w:rPr>
            </w:pPr>
            <w:r>
              <w:rPr>
                <w:color w:val="auto"/>
                <w:szCs w:val="22"/>
              </w:rPr>
              <w:t>1, 2, 3, 4</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061ADAAC" w:rsidR="00E66558" w:rsidRDefault="009D71E8" w:rsidP="00877501">
      <w:pPr>
        <w:spacing w:before="240"/>
      </w:pPr>
      <w:r>
        <w:t xml:space="preserve">Budgeted cost: </w:t>
      </w:r>
      <w:r w:rsidRPr="00E27862">
        <w:rPr>
          <w:b/>
          <w:bCs/>
          <w:color w:val="auto"/>
        </w:rPr>
        <w:t>£</w:t>
      </w:r>
      <w:r w:rsidR="00C34CDA">
        <w:rPr>
          <w:b/>
          <w:bCs/>
          <w:color w:val="auto"/>
        </w:rPr>
        <w:t>83 928</w:t>
      </w:r>
    </w:p>
    <w:tbl>
      <w:tblPr>
        <w:tblW w:w="5301" w:type="pct"/>
        <w:tblInd w:w="-572" w:type="dxa"/>
        <w:tblLayout w:type="fixed"/>
        <w:tblCellMar>
          <w:left w:w="10" w:type="dxa"/>
          <w:right w:w="10" w:type="dxa"/>
        </w:tblCellMar>
        <w:tblLook w:val="04A0" w:firstRow="1" w:lastRow="0" w:firstColumn="1" w:lastColumn="0" w:noHBand="0" w:noVBand="1"/>
      </w:tblPr>
      <w:tblGrid>
        <w:gridCol w:w="1985"/>
        <w:gridCol w:w="6541"/>
        <w:gridCol w:w="1531"/>
      </w:tblGrid>
      <w:tr w:rsidR="00E66558" w14:paraId="2A7D5537" w14:textId="77777777" w:rsidTr="00D02ADF">
        <w:tc>
          <w:tcPr>
            <w:tcW w:w="19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D02ADF">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498175B1" w:rsidR="00A172FB" w:rsidRPr="00E27862" w:rsidRDefault="00430863" w:rsidP="00D100FF">
            <w:pPr>
              <w:pStyle w:val="TableRow"/>
              <w:spacing w:after="120"/>
              <w:ind w:left="0"/>
              <w:rPr>
                <w:iCs/>
                <w:color w:val="auto"/>
                <w:szCs w:val="28"/>
                <w:lang w:val="en-US"/>
              </w:rPr>
            </w:pPr>
            <w:r>
              <w:rPr>
                <w:iCs/>
                <w:color w:val="auto"/>
                <w:szCs w:val="28"/>
                <w:lang w:val="en-US"/>
              </w:rPr>
              <w:t>Teaching assistant support in each class to close the gaps in confidence and achievement following the COVID pandemic</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C37A" w14:textId="5EE8A011" w:rsidR="00D02ADF" w:rsidRDefault="00D02ADF" w:rsidP="00F87B43">
            <w:pPr>
              <w:pStyle w:val="TableRowCentered"/>
              <w:spacing w:after="120"/>
              <w:jc w:val="left"/>
              <w:rPr>
                <w:color w:val="auto"/>
              </w:rPr>
            </w:pPr>
            <w:r>
              <w:rPr>
                <w:color w:val="auto"/>
              </w:rPr>
              <w:t>Oracy</w:t>
            </w:r>
          </w:p>
          <w:p w14:paraId="15A06337" w14:textId="1D51971A" w:rsidR="009B020C" w:rsidRDefault="00D02ADF" w:rsidP="00F87B43">
            <w:pPr>
              <w:pStyle w:val="TableRowCentered"/>
              <w:spacing w:after="120"/>
              <w:jc w:val="left"/>
              <w:rPr>
                <w:color w:val="auto"/>
              </w:rPr>
            </w:pPr>
            <w:hyperlink r:id="rId26" w:history="1">
              <w:r w:rsidRPr="009060D3">
                <w:rPr>
                  <w:rStyle w:val="Hyperlink"/>
                </w:rPr>
                <w:t>https://educationendowmentfoundation.org.uk/projects-and-evaluation/projects/voice-21</w:t>
              </w:r>
            </w:hyperlink>
          </w:p>
          <w:p w14:paraId="5E1E7BA3" w14:textId="23EB17CF" w:rsidR="00D02ADF" w:rsidRDefault="00D02ADF" w:rsidP="00F87B43">
            <w:pPr>
              <w:pStyle w:val="TableRowCentered"/>
              <w:spacing w:after="120"/>
              <w:jc w:val="left"/>
              <w:rPr>
                <w:color w:val="auto"/>
              </w:rPr>
            </w:pPr>
            <w:r>
              <w:rPr>
                <w:color w:val="auto"/>
              </w:rPr>
              <w:t>Learning Behaviours</w:t>
            </w:r>
            <w:r w:rsidR="00C34CDA">
              <w:rPr>
                <w:color w:val="auto"/>
              </w:rPr>
              <w:t xml:space="preserve"> (Social and Emotional focus)</w:t>
            </w:r>
          </w:p>
          <w:p w14:paraId="516BF6CB" w14:textId="28F5E73A" w:rsidR="00C34CDA" w:rsidRDefault="00C34CDA" w:rsidP="00F87B43">
            <w:pPr>
              <w:pStyle w:val="TableRowCentered"/>
              <w:spacing w:after="120"/>
              <w:jc w:val="left"/>
              <w:rPr>
                <w:color w:val="auto"/>
              </w:rPr>
            </w:pPr>
            <w:hyperlink r:id="rId27" w:history="1">
              <w:r w:rsidRPr="009060D3">
                <w:rPr>
                  <w:rStyle w:val="Hyperlink"/>
                </w:rPr>
                <w:t>https://d2tic4wvo1iusb.cloudfront.net/eef-guidance-reports/primary-sel/EEF_SEL_Summary_of_recommendations_poster.pdf</w:t>
              </w:r>
            </w:hyperlink>
          </w:p>
          <w:p w14:paraId="6B0FE8C7" w14:textId="7DF59542" w:rsidR="00C34CDA" w:rsidRPr="00C34CDA" w:rsidRDefault="00C34CDA" w:rsidP="00F87B43">
            <w:pPr>
              <w:pStyle w:val="TableRowCentered"/>
              <w:spacing w:after="120"/>
              <w:jc w:val="left"/>
              <w:rPr>
                <w:b/>
                <w:bCs/>
                <w:color w:val="auto"/>
                <w:u w:val="single"/>
              </w:rPr>
            </w:pPr>
            <w:r w:rsidRPr="00C34CDA">
              <w:rPr>
                <w:b/>
                <w:bCs/>
                <w:color w:val="auto"/>
                <w:u w:val="single"/>
              </w:rPr>
              <w:t>Feedback</w:t>
            </w:r>
          </w:p>
          <w:p w14:paraId="24912243" w14:textId="76F6F4B3" w:rsidR="00C34CDA" w:rsidRDefault="00C34CDA" w:rsidP="00D02ADF">
            <w:pPr>
              <w:pStyle w:val="TableRowCentered"/>
              <w:spacing w:after="120"/>
              <w:jc w:val="left"/>
              <w:rPr>
                <w:color w:val="auto"/>
              </w:rPr>
            </w:pPr>
            <w:hyperlink r:id="rId28" w:history="1">
              <w:r w:rsidRPr="009060D3">
                <w:rPr>
                  <w:rStyle w:val="Hyperlink"/>
                </w:rPr>
                <w:t>https://d2tic4wvo1iusb.cloudfront.net/eef-guidance-reports/feedback/EEF_Feedback_Recommendations_Poster.pdf</w:t>
              </w:r>
            </w:hyperlink>
          </w:p>
          <w:p w14:paraId="34EE2A1C" w14:textId="27DEAC9F" w:rsidR="00D02ADF" w:rsidRPr="00C34CDA" w:rsidRDefault="00D02ADF" w:rsidP="00D02ADF">
            <w:pPr>
              <w:pStyle w:val="TableRowCentered"/>
              <w:spacing w:after="120"/>
              <w:jc w:val="left"/>
              <w:rPr>
                <w:b/>
                <w:bCs/>
                <w:color w:val="auto"/>
                <w:u w:val="single"/>
              </w:rPr>
            </w:pPr>
            <w:r w:rsidRPr="00C34CDA">
              <w:rPr>
                <w:b/>
                <w:bCs/>
                <w:color w:val="auto"/>
                <w:u w:val="single"/>
              </w:rPr>
              <w:t xml:space="preserve">Metacognition and </w:t>
            </w:r>
            <w:r w:rsidR="00C34CDA" w:rsidRPr="00C34CDA">
              <w:rPr>
                <w:b/>
                <w:bCs/>
                <w:color w:val="auto"/>
                <w:u w:val="single"/>
              </w:rPr>
              <w:t>Self-regulation</w:t>
            </w:r>
          </w:p>
          <w:p w14:paraId="7A76C2E8" w14:textId="5F5E85F3" w:rsidR="00C34CDA" w:rsidRDefault="00C34CDA" w:rsidP="00C34CDA">
            <w:pPr>
              <w:pStyle w:val="TableRowCentered"/>
              <w:spacing w:after="120"/>
              <w:jc w:val="left"/>
              <w:rPr>
                <w:color w:val="auto"/>
              </w:rPr>
            </w:pPr>
            <w:hyperlink r:id="rId29" w:history="1">
              <w:r w:rsidRPr="009060D3">
                <w:rPr>
                  <w:rStyle w:val="Hyperlink"/>
                </w:rPr>
                <w:t>https://d2tic4wvo1iusb.cloudfront.net/eef-guidance-reports/metacognition/EEF_Metacognition_and_self-regulated_learning.pd</w:t>
              </w:r>
              <w:r w:rsidRPr="009060D3">
                <w:rPr>
                  <w:rStyle w:val="Hyperlink"/>
                </w:rPr>
                <w:t>f</w:t>
              </w:r>
            </w:hyperlink>
          </w:p>
          <w:p w14:paraId="78924103" w14:textId="77777777" w:rsidR="00C34CDA" w:rsidRDefault="00C34CDA" w:rsidP="00C34CDA">
            <w:pPr>
              <w:pStyle w:val="TableRowCentered"/>
              <w:spacing w:after="120"/>
              <w:jc w:val="left"/>
              <w:rPr>
                <w:color w:val="auto"/>
              </w:rPr>
            </w:pPr>
          </w:p>
          <w:p w14:paraId="4F0D968C" w14:textId="2AF260F7" w:rsidR="00C34CDA" w:rsidRPr="00C34CDA" w:rsidRDefault="00C34CDA" w:rsidP="00C34CDA">
            <w:pPr>
              <w:pStyle w:val="TableRowCentered"/>
              <w:spacing w:after="120"/>
              <w:jc w:val="left"/>
              <w:rPr>
                <w:b/>
                <w:bCs/>
                <w:color w:val="auto"/>
                <w:u w:val="single"/>
              </w:rPr>
            </w:pPr>
            <w:r w:rsidRPr="00C34CDA">
              <w:rPr>
                <w:b/>
                <w:bCs/>
                <w:color w:val="auto"/>
                <w:u w:val="single"/>
              </w:rPr>
              <w:lastRenderedPageBreak/>
              <w:t>SEND in the main school</w:t>
            </w:r>
          </w:p>
          <w:p w14:paraId="017A0F31" w14:textId="4C933E4C" w:rsidR="00D02ADF" w:rsidRDefault="00D02ADF" w:rsidP="00D02ADF">
            <w:pPr>
              <w:pStyle w:val="TableRowCentered"/>
              <w:spacing w:after="120"/>
              <w:jc w:val="left"/>
              <w:rPr>
                <w:color w:val="auto"/>
              </w:rPr>
            </w:pPr>
            <w:hyperlink r:id="rId30" w:history="1">
              <w:r w:rsidRPr="009060D3">
                <w:rPr>
                  <w:rStyle w:val="Hyperlink"/>
                </w:rPr>
                <w:t>https://d2tic4wvo1iusb.cloudfront.net/eef-guidance-reports/send/EEF_Special_Educational_Needs_in_Mainstream_Schools_Recommendations_Poster.pdf</w:t>
              </w:r>
            </w:hyperlink>
          </w:p>
          <w:p w14:paraId="5245D0FD" w14:textId="426395E3" w:rsidR="00D02ADF" w:rsidRPr="00E27862" w:rsidRDefault="00D02ADF" w:rsidP="00D02ADF">
            <w:pPr>
              <w:pStyle w:val="TableRowCentered"/>
              <w:spacing w:after="120"/>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396CB6A5" w:rsidR="00A172FB" w:rsidRPr="00E27862" w:rsidRDefault="00D100FF">
            <w:pPr>
              <w:pStyle w:val="TableRowCentered"/>
              <w:jc w:val="left"/>
              <w:rPr>
                <w:color w:val="auto"/>
                <w:sz w:val="22"/>
              </w:rPr>
            </w:pPr>
            <w:r>
              <w:rPr>
                <w:color w:val="auto"/>
                <w:sz w:val="22"/>
              </w:rPr>
              <w:lastRenderedPageBreak/>
              <w:t>1, 2, 3, 4</w:t>
            </w:r>
          </w:p>
        </w:tc>
      </w:tr>
      <w:tr w:rsidR="00BA6754" w14:paraId="52AD304A" w14:textId="77777777" w:rsidTr="00D02ADF">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A6450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77777777" w:rsidR="00BA6754" w:rsidRPr="00E27862" w:rsidRDefault="00BA6754">
            <w:pPr>
              <w:pStyle w:val="TableRow"/>
              <w:rPr>
                <w:iCs/>
                <w:color w:val="auto"/>
                <w:szCs w:val="28"/>
                <w:lang w:val="en-US"/>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95633E">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pPr>
              <w:pStyle w:val="TableRowCentered"/>
              <w:jc w:val="left"/>
              <w:rPr>
                <w:color w:val="auto"/>
                <w:sz w:val="22"/>
              </w:rPr>
            </w:pPr>
            <w:r w:rsidRPr="00E27862">
              <w:rPr>
                <w:color w:val="auto"/>
                <w:sz w:val="22"/>
              </w:rPr>
              <w:t>All</w:t>
            </w:r>
          </w:p>
        </w:tc>
      </w:tr>
    </w:tbl>
    <w:p w14:paraId="00291E16" w14:textId="77777777" w:rsidR="00877501" w:rsidRDefault="00877501" w:rsidP="00877501">
      <w:pPr>
        <w:spacing w:after="120"/>
        <w:rPr>
          <w:b/>
          <w:bCs/>
          <w:color w:val="104F75"/>
          <w:sz w:val="28"/>
          <w:szCs w:val="28"/>
        </w:rPr>
      </w:pPr>
    </w:p>
    <w:p w14:paraId="2A7D5541" w14:textId="17EE3100" w:rsidR="00E66558" w:rsidRDefault="009D71E8" w:rsidP="00877501">
      <w:r>
        <w:rPr>
          <w:b/>
          <w:bCs/>
          <w:color w:val="104F75"/>
          <w:sz w:val="28"/>
          <w:szCs w:val="28"/>
        </w:rPr>
        <w:t xml:space="preserve">Total budgeted cost: </w:t>
      </w:r>
      <w:r w:rsidRPr="00E27862">
        <w:rPr>
          <w:b/>
          <w:bCs/>
          <w:color w:val="auto"/>
          <w:sz w:val="28"/>
          <w:szCs w:val="28"/>
        </w:rPr>
        <w:t>£</w:t>
      </w:r>
      <w:r w:rsidR="00BC4FAF">
        <w:rPr>
          <w:color w:val="auto"/>
        </w:rPr>
        <w:t>192, 830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BE3CE" w14:textId="3F41B6ED" w:rsidR="00BC4FAF" w:rsidRDefault="00BC4FAF" w:rsidP="00BC4FAF">
            <w:r>
              <w:t xml:space="preserve">In </w:t>
            </w:r>
            <w:r>
              <w:t xml:space="preserve">2020/21 </w:t>
            </w:r>
            <w:r>
              <w:t>we were in lockdown for one term. We received £</w:t>
            </w:r>
            <w:r>
              <w:t>176 195</w:t>
            </w:r>
            <w:r>
              <w:t xml:space="preserve"> for pupil premium funding and £</w:t>
            </w:r>
            <w:r>
              <w:t>7380</w:t>
            </w:r>
            <w:r>
              <w:t xml:space="preserve"> for COVID catch up. </w:t>
            </w:r>
            <w:r w:rsidR="00504321">
              <w:t>£105, 717 was spent on support staff, £46 000 was rolled over to 2021/22. This means £59, 717 was spent.</w:t>
            </w:r>
          </w:p>
          <w:p w14:paraId="14A69176" w14:textId="056D7F20" w:rsidR="00BC4FAF" w:rsidRPr="0096301D" w:rsidRDefault="00504321" w:rsidP="0095633E">
            <w:pPr>
              <w:suppressAutoHyphens w:val="0"/>
              <w:autoSpaceDN/>
              <w:spacing w:after="120"/>
              <w:rPr>
                <w:color w:val="000000" w:themeColor="text1"/>
                <w:lang w:eastAsia="en-US"/>
              </w:rPr>
            </w:pPr>
            <w:r w:rsidRPr="0096301D">
              <w:rPr>
                <w:color w:val="000000" w:themeColor="text1"/>
                <w:lang w:eastAsia="en-US"/>
              </w:rPr>
              <w:t xml:space="preserve">Our challenges and intended outcomes and activities were the same as 2021/22. </w:t>
            </w:r>
          </w:p>
          <w:p w14:paraId="2A7D5546" w14:textId="1FE4AF57" w:rsidR="00671169" w:rsidRPr="00220984" w:rsidRDefault="00504321" w:rsidP="0095633E">
            <w:pPr>
              <w:suppressAutoHyphens w:val="0"/>
              <w:autoSpaceDN/>
              <w:spacing w:after="120"/>
              <w:rPr>
                <w:color w:val="0070C0"/>
                <w:lang w:eastAsia="en-US"/>
              </w:rPr>
            </w:pPr>
            <w:r w:rsidRPr="0096301D">
              <w:rPr>
                <w:color w:val="000000" w:themeColor="text1"/>
                <w:lang w:eastAsia="en-US"/>
              </w:rPr>
              <w:t xml:space="preserve">During the COVID pandemic only two classes and one year group was closed. This was in the November, December and July. </w:t>
            </w:r>
            <w:r w:rsidR="0096301D" w:rsidRPr="0096301D">
              <w:rPr>
                <w:color w:val="000000" w:themeColor="text1"/>
                <w:lang w:eastAsia="en-US"/>
              </w:rPr>
              <w:t>Year 1 to Year 6 had to close for a week in late June due to cases arising following a party several children attended after school. This means children at Ryders Green received a consistent education when we were in school and when we weren’t live class teaching was available online. As a result, our</w:t>
            </w:r>
            <w:r w:rsidR="0040383D" w:rsidRPr="0096301D">
              <w:rPr>
                <w:color w:val="000000" w:themeColor="text1"/>
                <w:lang w:eastAsia="en-US"/>
              </w:rPr>
              <w:t xml:space="preserve"> outcomes for </w:t>
            </w:r>
            <w:r w:rsidR="0096301D" w:rsidRPr="0096301D">
              <w:rPr>
                <w:color w:val="000000" w:themeColor="text1"/>
                <w:lang w:eastAsia="en-US"/>
              </w:rPr>
              <w:t xml:space="preserve">end of </w:t>
            </w:r>
            <w:r w:rsidR="0040383D" w:rsidRPr="0096301D">
              <w:rPr>
                <w:color w:val="000000" w:themeColor="text1"/>
                <w:lang w:eastAsia="en-US"/>
              </w:rPr>
              <w:t>EYS, KS1 and KS2</w:t>
            </w:r>
            <w:r w:rsidR="0096301D" w:rsidRPr="0096301D">
              <w:rPr>
                <w:color w:val="000000" w:themeColor="text1"/>
                <w:lang w:eastAsia="en-US"/>
              </w:rPr>
              <w:t xml:space="preserve"> more or less continued on our upwards trajectory</w:t>
            </w:r>
            <w:r w:rsidR="0040383D" w:rsidRPr="0096301D">
              <w:rPr>
                <w:color w:val="000000" w:themeColor="text1"/>
                <w:lang w:eastAsia="en-US"/>
              </w:rPr>
              <w:t xml:space="preserve">.  </w:t>
            </w:r>
          </w:p>
        </w:tc>
      </w:tr>
    </w:tbl>
    <w:p w14:paraId="42B2B9F8" w14:textId="77777777" w:rsidR="00B02027" w:rsidRDefault="00B02027" w:rsidP="00B0202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A552D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0605EA">
            <w:pPr>
              <w:suppressAutoHyphens w:val="0"/>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6B7E97A" w14:textId="6434EEF1" w:rsidR="00F848CC" w:rsidRPr="00E27862" w:rsidRDefault="00A47A03" w:rsidP="00B96794">
            <w:pPr>
              <w:pStyle w:val="ListParagraph"/>
              <w:numPr>
                <w:ilvl w:val="0"/>
                <w:numId w:val="21"/>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embed</w:t>
            </w:r>
            <w:r w:rsidR="00A400A9" w:rsidRPr="00E27862">
              <w:rPr>
                <w:rFonts w:cs="Arial"/>
                <w:iCs/>
                <w:color w:val="auto"/>
                <w:lang w:eastAsia="en-US"/>
              </w:rPr>
              <w:t>ding</w:t>
            </w:r>
            <w:r w:rsidRPr="00E27862">
              <w:rPr>
                <w:rFonts w:cs="Arial"/>
                <w:iCs/>
                <w:color w:val="auto"/>
                <w:lang w:eastAsia="en-US"/>
              </w:rPr>
              <w:t xml:space="preserve"> more</w:t>
            </w:r>
            <w:r w:rsidR="00F848CC" w:rsidRPr="00E27862">
              <w:rPr>
                <w:rFonts w:cs="Arial"/>
                <w:iCs/>
                <w:color w:val="auto"/>
                <w:lang w:eastAsia="en-US"/>
              </w:rPr>
              <w:t xml:space="preserve"> effective practice around feedback. </w:t>
            </w:r>
            <w:hyperlink r:id="rId31" w:history="1">
              <w:r w:rsidR="00F848CC" w:rsidRPr="003562DA">
                <w:rPr>
                  <w:rStyle w:val="Hyperlink"/>
                  <w:rFonts w:cs="Arial"/>
                  <w:iCs/>
                  <w:color w:val="0070C0"/>
                  <w:lang w:eastAsia="en-US"/>
                </w:rPr>
                <w:t>EEF evidence</w:t>
              </w:r>
            </w:hyperlink>
            <w:r w:rsidR="00F848CC" w:rsidRPr="00E27862">
              <w:rPr>
                <w:rFonts w:cs="Arial"/>
                <w:iCs/>
                <w:color w:val="auto"/>
                <w:lang w:eastAsia="en-US"/>
              </w:rPr>
              <w:t xml:space="preserve"> demonstrates this has significant benefits for pupils, particularly disadvantaged</w:t>
            </w:r>
            <w:r w:rsidR="00E67DB3" w:rsidRPr="00E27862">
              <w:rPr>
                <w:rFonts w:cs="Arial"/>
                <w:iCs/>
                <w:color w:val="auto"/>
                <w:lang w:eastAsia="en-US"/>
              </w:rPr>
              <w:t xml:space="preserve"> pupils</w:t>
            </w:r>
            <w:r w:rsidR="00F848CC" w:rsidRPr="00E27862">
              <w:rPr>
                <w:rFonts w:cs="Arial"/>
                <w:iCs/>
                <w:color w:val="auto"/>
                <w:lang w:eastAsia="en-US"/>
              </w:rPr>
              <w:t xml:space="preserve">. </w:t>
            </w:r>
          </w:p>
          <w:p w14:paraId="3FEB08A8" w14:textId="38CC662D" w:rsidR="00F848CC" w:rsidRPr="00E27862" w:rsidRDefault="00F848CC" w:rsidP="00B96794">
            <w:pPr>
              <w:pStyle w:val="ListParagraph"/>
              <w:numPr>
                <w:ilvl w:val="0"/>
                <w:numId w:val="21"/>
              </w:numPr>
              <w:suppressAutoHyphens w:val="0"/>
              <w:autoSpaceDN/>
              <w:spacing w:before="60" w:after="60"/>
              <w:ind w:left="714" w:hanging="357"/>
              <w:contextualSpacing w:val="0"/>
              <w:rPr>
                <w:rFonts w:cs="Arial"/>
                <w:iCs/>
                <w:color w:val="auto"/>
                <w:lang w:eastAsia="en-US"/>
              </w:rPr>
            </w:pPr>
            <w:r w:rsidRPr="00E27862">
              <w:rPr>
                <w:color w:val="auto"/>
              </w:rPr>
              <w:t xml:space="preserve">utilising </w:t>
            </w:r>
            <w:r w:rsidR="00BD0810" w:rsidRPr="00E27862">
              <w:rPr>
                <w:color w:val="auto"/>
              </w:rPr>
              <w:t xml:space="preserve">a </w:t>
            </w:r>
            <w:hyperlink r:id="rId32" w:history="1">
              <w:r w:rsidR="00BD0810" w:rsidRPr="003562DA">
                <w:rPr>
                  <w:rStyle w:val="Hyperlink"/>
                  <w:color w:val="0070C0"/>
                </w:rPr>
                <w:t>DfE grant to train a senior mental health lead</w:t>
              </w:r>
            </w:hyperlink>
            <w:r w:rsidR="00AD0ED7" w:rsidRPr="00E27862">
              <w:rPr>
                <w:color w:val="auto"/>
              </w:rPr>
              <w:t xml:space="preserve">. </w:t>
            </w:r>
            <w:r w:rsidR="00B717A3" w:rsidRPr="00E27862">
              <w:rPr>
                <w:color w:val="auto"/>
              </w:rPr>
              <w:t>The training we have selected</w:t>
            </w:r>
            <w:r w:rsidR="00AD0ED7" w:rsidRPr="00E27862">
              <w:rPr>
                <w:color w:val="auto"/>
              </w:rPr>
              <w:t xml:space="preserve"> will </w:t>
            </w:r>
            <w:r w:rsidR="00B717A3" w:rsidRPr="00E27862">
              <w:rPr>
                <w:color w:val="auto"/>
              </w:rPr>
              <w:t>focus on</w:t>
            </w:r>
            <w:r w:rsidR="002B06C2" w:rsidRPr="00E27862">
              <w:rPr>
                <w:color w:val="auto"/>
              </w:rPr>
              <w:t xml:space="preserve"> the training needs identified through </w:t>
            </w:r>
            <w:r w:rsidR="004C4A58" w:rsidRPr="00E27862">
              <w:rPr>
                <w:color w:val="auto"/>
              </w:rPr>
              <w:t>the online tool: to</w:t>
            </w:r>
            <w:r w:rsidR="00AD0ED7" w:rsidRPr="00E27862">
              <w:rPr>
                <w:color w:val="auto"/>
              </w:rPr>
              <w:t xml:space="preserve"> develop our understanding of our pupils</w:t>
            </w:r>
            <w:r w:rsidR="00047D6A" w:rsidRPr="00E27862">
              <w:rPr>
                <w:color w:val="auto"/>
              </w:rPr>
              <w:t>’</w:t>
            </w:r>
            <w:r w:rsidR="00225919" w:rsidRPr="00E27862">
              <w:rPr>
                <w:color w:val="auto"/>
              </w:rPr>
              <w:t xml:space="preserve"> needs</w:t>
            </w:r>
            <w:r w:rsidR="00AD0ED7" w:rsidRPr="00E27862">
              <w:rPr>
                <w:color w:val="auto"/>
              </w:rPr>
              <w:t xml:space="preserve">, give </w:t>
            </w:r>
            <w:r w:rsidR="00FD01FC" w:rsidRPr="00E27862">
              <w:rPr>
                <w:color w:val="auto"/>
              </w:rPr>
              <w:t>pupils</w:t>
            </w:r>
            <w:r w:rsidR="00AD0ED7" w:rsidRPr="00E27862">
              <w:rPr>
                <w:color w:val="auto"/>
              </w:rPr>
              <w:t xml:space="preserve"> a voice in how we address wellbeing</w:t>
            </w:r>
            <w:r w:rsidR="00CA2299" w:rsidRPr="00E27862">
              <w:rPr>
                <w:color w:val="auto"/>
              </w:rPr>
              <w:t>,</w:t>
            </w:r>
            <w:r w:rsidR="00AD0ED7" w:rsidRPr="00E27862">
              <w:rPr>
                <w:color w:val="auto"/>
              </w:rPr>
              <w:t xml:space="preserve"> and support more effective collaboration with parents.</w:t>
            </w:r>
          </w:p>
          <w:p w14:paraId="29F436F8" w14:textId="1786CB17" w:rsidR="00DF573B" w:rsidRPr="00E27862" w:rsidRDefault="00DF573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w:t>
            </w:r>
            <w:r w:rsidR="00E848AA" w:rsidRPr="00E27862">
              <w:rPr>
                <w:rFonts w:cs="Arial"/>
                <w:iCs/>
                <w:color w:val="auto"/>
                <w:lang w:eastAsia="en-US"/>
              </w:rPr>
              <w:t>a wide range of high-quality</w:t>
            </w:r>
            <w:r w:rsidRPr="00E27862">
              <w:rPr>
                <w:rFonts w:cs="Arial"/>
                <w:iCs/>
                <w:color w:val="auto"/>
                <w:lang w:eastAsia="en-US"/>
              </w:rPr>
              <w:t xml:space="preserve"> 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Pr="00E27862">
              <w:rPr>
                <w:rFonts w:cs="Arial"/>
                <w:iCs/>
                <w:color w:val="auto"/>
                <w:lang w:eastAsia="en-US"/>
              </w:rPr>
              <w:t>. Activit</w:t>
            </w:r>
            <w:r w:rsidR="008A336B" w:rsidRPr="00E27862">
              <w:rPr>
                <w:rFonts w:cs="Arial"/>
                <w:iCs/>
                <w:color w:val="auto"/>
                <w:lang w:eastAsia="en-US"/>
              </w:rPr>
              <w:t>ies</w:t>
            </w:r>
            <w:r w:rsidRPr="00E27862">
              <w:rPr>
                <w:rFonts w:cs="Arial"/>
                <w:iCs/>
                <w:color w:val="auto"/>
                <w:lang w:eastAsia="en-US"/>
              </w:rPr>
              <w:t xml:space="preserve"> will focus on building life skills such as confidence, resilience, and socialising. Disadvantaged pupils will be encouraged</w:t>
            </w:r>
            <w:r w:rsidR="00FD01FC" w:rsidRPr="00E27862">
              <w:rPr>
                <w:rFonts w:cs="Arial"/>
                <w:iCs/>
                <w:color w:val="auto"/>
                <w:lang w:eastAsia="en-US"/>
              </w:rPr>
              <w:t xml:space="preserve"> and supported</w:t>
            </w:r>
            <w:r w:rsidRPr="00E27862">
              <w:rPr>
                <w:rFonts w:cs="Arial"/>
                <w:iCs/>
                <w:color w:val="auto"/>
                <w:lang w:eastAsia="en-US"/>
              </w:rPr>
              <w:t xml:space="preserve"> to participate.</w:t>
            </w:r>
          </w:p>
          <w:p w14:paraId="77C9FBB2" w14:textId="13954E95" w:rsidR="006119D3" w:rsidRPr="00E27862" w:rsidRDefault="009D2898" w:rsidP="00A552DA">
            <w:pPr>
              <w:suppressAutoHyphens w:val="0"/>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5D952DEB" w14:textId="5B84269B"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In planning our new pupil premium strategy</w:t>
            </w:r>
            <w:r w:rsidR="00A400A9" w:rsidRPr="00E27862">
              <w:rPr>
                <w:rFonts w:cs="Arial"/>
                <w:iCs/>
                <w:color w:val="auto"/>
                <w:lang w:eastAsia="en-US"/>
              </w:rPr>
              <w:t>,</w:t>
            </w:r>
            <w:r w:rsidRPr="00E27862">
              <w:rPr>
                <w:rFonts w:cs="Arial"/>
                <w:iCs/>
                <w:color w:val="auto"/>
                <w:lang w:eastAsia="en-US"/>
              </w:rPr>
              <w:t xml:space="preserve"> we evaluated why activity undertaken in previous years had not had the degree of impact that we had expected. We also commissioned a pupil premium review to get an external perspective. </w:t>
            </w:r>
          </w:p>
          <w:p w14:paraId="3F0F6D82" w14:textId="43819B94" w:rsidR="00B02027" w:rsidRPr="00E27862" w:rsidRDefault="00F54504" w:rsidP="00F064CF">
            <w:pPr>
              <w:suppressAutoHyphens w:val="0"/>
              <w:autoSpaceDN/>
              <w:spacing w:before="120"/>
              <w:rPr>
                <w:rFonts w:cs="Arial"/>
                <w:iCs/>
                <w:color w:val="auto"/>
                <w:lang w:eastAsia="en-US"/>
              </w:rPr>
            </w:pPr>
            <w:r w:rsidRPr="00E27862">
              <w:rPr>
                <w:rFonts w:cs="Arial"/>
                <w:iCs/>
                <w:color w:val="auto"/>
                <w:lang w:eastAsia="en-US"/>
              </w:rPr>
              <w:t xml:space="preserve">We triangulated </w:t>
            </w:r>
            <w:r w:rsidR="00F25219" w:rsidRPr="00E27862">
              <w:rPr>
                <w:rFonts w:cs="Arial"/>
                <w:iCs/>
                <w:color w:val="auto"/>
                <w:lang w:eastAsia="en-US"/>
              </w:rPr>
              <w:t>evidence from multiple sources of data including assessments, engagement in class book scrutiny, conversations with parents</w:t>
            </w:r>
            <w:r w:rsidR="00436C85" w:rsidRPr="00E27862">
              <w:rPr>
                <w:rFonts w:cs="Arial"/>
                <w:iCs/>
                <w:color w:val="auto"/>
                <w:lang w:eastAsia="en-US"/>
              </w:rPr>
              <w:t xml:space="preserve">, students and teachers in order to identify the challenges faced by disadvantaged pupils. </w:t>
            </w:r>
            <w:r w:rsidR="00B02027" w:rsidRPr="00E27862">
              <w:rPr>
                <w:rFonts w:cs="Arial"/>
                <w:iCs/>
                <w:color w:val="auto"/>
                <w:lang w:eastAsia="en-US"/>
              </w:rPr>
              <w:t xml:space="preserve">We </w:t>
            </w:r>
            <w:r w:rsidR="00436C85" w:rsidRPr="00E27862">
              <w:rPr>
                <w:rFonts w:cs="Arial"/>
                <w:iCs/>
                <w:color w:val="auto"/>
                <w:lang w:eastAsia="en-US"/>
              </w:rPr>
              <w:t xml:space="preserve">also </w:t>
            </w:r>
            <w:r w:rsidR="00B02027" w:rsidRPr="00E27862">
              <w:rPr>
                <w:rFonts w:cs="Arial"/>
                <w:iCs/>
                <w:color w:val="auto"/>
                <w:lang w:eastAsia="en-US"/>
              </w:rPr>
              <w:t xml:space="preserve">used the EEF’s families of schools database to </w:t>
            </w:r>
            <w:r w:rsidR="00B12588" w:rsidRPr="00E27862">
              <w:rPr>
                <w:rFonts w:cs="Arial"/>
                <w:iCs/>
                <w:color w:val="auto"/>
                <w:lang w:eastAsia="en-US"/>
              </w:rPr>
              <w:t>view</w:t>
            </w:r>
            <w:r w:rsidR="00B02027" w:rsidRPr="00E27862">
              <w:rPr>
                <w:rFonts w:cs="Arial"/>
                <w:iCs/>
                <w:color w:val="auto"/>
                <w:lang w:eastAsia="en-US"/>
              </w:rPr>
              <w:t xml:space="preserve"> the performance of disadvantaged pupils in school</w:t>
            </w:r>
            <w:r w:rsidR="00F65316" w:rsidRPr="00E27862">
              <w:rPr>
                <w:rFonts w:cs="Arial"/>
                <w:iCs/>
                <w:color w:val="auto"/>
                <w:lang w:eastAsia="en-US"/>
              </w:rPr>
              <w:t>s</w:t>
            </w:r>
            <w:r w:rsidR="00B02027" w:rsidRPr="00E27862">
              <w:rPr>
                <w:rFonts w:cs="Arial"/>
                <w:iCs/>
                <w:color w:val="auto"/>
                <w:lang w:eastAsia="en-US"/>
              </w:rPr>
              <w:t xml:space="preserve"> similar to ours</w:t>
            </w:r>
            <w:r w:rsidR="003E2122" w:rsidRPr="00E27862">
              <w:rPr>
                <w:rFonts w:cs="Arial"/>
                <w:iCs/>
                <w:color w:val="auto"/>
                <w:lang w:eastAsia="en-US"/>
              </w:rPr>
              <w:t xml:space="preserve"> and</w:t>
            </w:r>
            <w:r w:rsidR="00B02027" w:rsidRPr="00E27862">
              <w:rPr>
                <w:rFonts w:cs="Arial"/>
                <w:iCs/>
                <w:color w:val="auto"/>
                <w:lang w:eastAsia="en-US"/>
              </w:rPr>
              <w:t xml:space="preserve"> contacted schools with high-performing disadvantaged pupils to learn from their approach.</w:t>
            </w:r>
          </w:p>
          <w:p w14:paraId="4DE8E599" w14:textId="5F0A11F2"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 xml:space="preserve">We looked at a number of reports, studies and research papers about effective use of pupil premium, the impact of disadvantage on education outcomes and how to address </w:t>
            </w:r>
            <w:r w:rsidR="00BE6218" w:rsidRPr="00E27862">
              <w:rPr>
                <w:rFonts w:cs="Arial"/>
                <w:iCs/>
                <w:color w:val="auto"/>
                <w:lang w:eastAsia="en-US"/>
              </w:rPr>
              <w:t xml:space="preserve">challenges to learning </w:t>
            </w:r>
            <w:r w:rsidR="00457E24" w:rsidRPr="00E27862">
              <w:rPr>
                <w:rFonts w:cs="Arial"/>
                <w:iCs/>
                <w:color w:val="auto"/>
                <w:lang w:eastAsia="en-US"/>
              </w:rPr>
              <w:t>presented by socio-economic</w:t>
            </w:r>
            <w:r w:rsidRPr="00E27862">
              <w:rPr>
                <w:rFonts w:cs="Arial"/>
                <w:iCs/>
                <w:color w:val="auto"/>
                <w:lang w:eastAsia="en-US"/>
              </w:rPr>
              <w:t xml:space="preserve"> disadvantage. We also looked </w:t>
            </w:r>
            <w:r w:rsidR="00D40750" w:rsidRPr="00E27862">
              <w:rPr>
                <w:rFonts w:cs="Arial"/>
                <w:iCs/>
                <w:color w:val="auto"/>
                <w:lang w:eastAsia="en-US"/>
              </w:rPr>
              <w:t xml:space="preserve">at </w:t>
            </w:r>
            <w:r w:rsidRPr="00E27862">
              <w:rPr>
                <w:rFonts w:cs="Arial"/>
                <w:iCs/>
                <w:color w:val="auto"/>
                <w:lang w:eastAsia="en-US"/>
              </w:rPr>
              <w:t xml:space="preserve">studies about the impact of the pandemic on disadvantaged </w:t>
            </w:r>
            <w:r w:rsidR="000C764F" w:rsidRPr="00E27862">
              <w:rPr>
                <w:rFonts w:cs="Arial"/>
                <w:iCs/>
                <w:color w:val="auto"/>
                <w:lang w:eastAsia="en-US"/>
              </w:rPr>
              <w:t>pupils</w:t>
            </w:r>
            <w:r w:rsidRPr="00E27862">
              <w:rPr>
                <w:rFonts w:cs="Arial"/>
                <w:iCs/>
                <w:color w:val="auto"/>
                <w:lang w:eastAsia="en-US"/>
              </w:rPr>
              <w:t xml:space="preserve">. </w:t>
            </w:r>
          </w:p>
          <w:p w14:paraId="69594846" w14:textId="54188160" w:rsidR="00E46DAA" w:rsidRPr="00E27862" w:rsidRDefault="00AE591A" w:rsidP="00F848CC">
            <w:pPr>
              <w:spacing w:before="120" w:after="120"/>
              <w:rPr>
                <w:color w:val="auto"/>
              </w:rPr>
            </w:pPr>
            <w:r w:rsidRPr="00E27862">
              <w:rPr>
                <w:color w:val="auto"/>
              </w:rPr>
              <w:t xml:space="preserve">We used the </w:t>
            </w:r>
            <w:hyperlink r:id="rId33" w:history="1">
              <w:r w:rsidRPr="003562DA">
                <w:rPr>
                  <w:rStyle w:val="Hyperlink"/>
                  <w:color w:val="0070C0"/>
                </w:rPr>
                <w:t>EEF’s implementation guidance</w:t>
              </w:r>
            </w:hyperlink>
            <w:r w:rsidRPr="00E27862">
              <w:rPr>
                <w:color w:val="auto"/>
              </w:rPr>
              <w:t xml:space="preserve"> to </w:t>
            </w:r>
            <w:r w:rsidR="00715B34" w:rsidRPr="00E27862">
              <w:rPr>
                <w:color w:val="auto"/>
              </w:rPr>
              <w:t>help us</w:t>
            </w:r>
            <w:r w:rsidR="0050115E" w:rsidRPr="00E27862">
              <w:rPr>
                <w:color w:val="auto"/>
              </w:rPr>
              <w:t xml:space="preserve"> develop our strategy</w:t>
            </w:r>
            <w:r w:rsidR="00E704EA" w:rsidRPr="00E27862">
              <w:rPr>
                <w:color w:val="auto"/>
              </w:rPr>
              <w:t>, particularly the ‘explore’ phase</w:t>
            </w:r>
            <w:r w:rsidR="00C018CE" w:rsidRPr="00E27862">
              <w:rPr>
                <w:color w:val="auto"/>
              </w:rPr>
              <w:t xml:space="preserve"> to help us diagnose specific pupil needs and </w:t>
            </w:r>
            <w:r w:rsidR="00990A4A" w:rsidRPr="00E27862">
              <w:rPr>
                <w:color w:val="auto"/>
              </w:rPr>
              <w:t>work out wh</w:t>
            </w:r>
            <w:r w:rsidR="00785226" w:rsidRPr="00E27862">
              <w:rPr>
                <w:color w:val="auto"/>
              </w:rPr>
              <w:t>ich activities and approaches are likely to work in our school.</w:t>
            </w:r>
            <w:r w:rsidR="00E704EA" w:rsidRPr="00E27862">
              <w:rPr>
                <w:color w:val="auto"/>
              </w:rPr>
              <w:t xml:space="preserve"> </w:t>
            </w:r>
            <w:r w:rsidR="00785226" w:rsidRPr="00E27862">
              <w:rPr>
                <w:color w:val="auto"/>
              </w:rPr>
              <w:t>We</w:t>
            </w:r>
            <w:r w:rsidR="0050115E" w:rsidRPr="00E27862">
              <w:rPr>
                <w:color w:val="auto"/>
              </w:rPr>
              <w:t xml:space="preserve"> will continue to use it through </w:t>
            </w:r>
            <w:r w:rsidR="00BF5F11" w:rsidRPr="00E27862">
              <w:rPr>
                <w:color w:val="auto"/>
              </w:rPr>
              <w:t>the</w:t>
            </w:r>
            <w:r w:rsidRPr="00E27862">
              <w:rPr>
                <w:color w:val="auto"/>
              </w:rPr>
              <w:t xml:space="preserve"> implementation of </w:t>
            </w:r>
            <w:r w:rsidR="00BF5F11" w:rsidRPr="00E27862">
              <w:rPr>
                <w:color w:val="auto"/>
              </w:rPr>
              <w:t xml:space="preserve">activities. </w:t>
            </w:r>
          </w:p>
          <w:p w14:paraId="40144794" w14:textId="1A7BD2EA" w:rsidR="00B02027" w:rsidRPr="00B77968" w:rsidRDefault="00B73B13" w:rsidP="00F848CC">
            <w:pPr>
              <w:spacing w:before="120" w:after="120"/>
              <w:rPr>
                <w:sz w:val="28"/>
                <w:szCs w:val="28"/>
              </w:rPr>
            </w:pPr>
            <w:r w:rsidRPr="00E27862">
              <w:rPr>
                <w:color w:val="auto"/>
              </w:rPr>
              <w:t xml:space="preserve">We </w:t>
            </w:r>
            <w:r w:rsidR="00295C76" w:rsidRPr="00E27862">
              <w:rPr>
                <w:color w:val="auto"/>
              </w:rPr>
              <w:t>have</w:t>
            </w:r>
            <w:r w:rsidR="00AE591A" w:rsidRPr="00E27862">
              <w:rPr>
                <w:color w:val="auto"/>
              </w:rPr>
              <w:t xml:space="preserve"> </w:t>
            </w:r>
            <w:r w:rsidR="001015BC" w:rsidRPr="00E27862">
              <w:rPr>
                <w:color w:val="auto"/>
              </w:rPr>
              <w:t xml:space="preserve">put </w:t>
            </w:r>
            <w:r w:rsidR="00AE591A" w:rsidRPr="00E27862">
              <w:rPr>
                <w:color w:val="auto"/>
              </w:rPr>
              <w:t xml:space="preserve">a robust evaluation framework </w:t>
            </w:r>
            <w:r w:rsidR="001015BC" w:rsidRPr="00E27862">
              <w:rPr>
                <w:color w:val="auto"/>
              </w:rPr>
              <w:t xml:space="preserve">in place </w:t>
            </w:r>
            <w:r w:rsidR="00AE591A" w:rsidRPr="00E27862">
              <w:rPr>
                <w:color w:val="auto"/>
              </w:rPr>
              <w:t xml:space="preserve">for the duration of our </w:t>
            </w:r>
            <w:r w:rsidR="00291E10" w:rsidRPr="00E27862">
              <w:rPr>
                <w:color w:val="auto"/>
              </w:rPr>
              <w:t>three</w:t>
            </w:r>
            <w:r w:rsidR="00E9185B" w:rsidRPr="00E27862">
              <w:rPr>
                <w:color w:val="auto"/>
              </w:rPr>
              <w:t>-</w:t>
            </w:r>
            <w:r w:rsidR="00AE591A" w:rsidRPr="00E27862">
              <w:rPr>
                <w:color w:val="auto"/>
              </w:rPr>
              <w:t>year approach</w:t>
            </w:r>
            <w:r w:rsidR="00787DC9" w:rsidRPr="00E27862">
              <w:rPr>
                <w:color w:val="auto"/>
              </w:rPr>
              <w:t xml:space="preserve"> and</w:t>
            </w:r>
            <w:r w:rsidR="00B02123" w:rsidRPr="00E27862">
              <w:rPr>
                <w:color w:val="auto"/>
              </w:rPr>
              <w:t xml:space="preserve"> </w:t>
            </w:r>
            <w:r w:rsidR="00295C76" w:rsidRPr="00E27862">
              <w:rPr>
                <w:color w:val="auto"/>
              </w:rPr>
              <w:t xml:space="preserve">will </w:t>
            </w:r>
            <w:r w:rsidR="00B02123" w:rsidRPr="00E27862">
              <w:rPr>
                <w:color w:val="auto"/>
              </w:rPr>
              <w:t xml:space="preserve">adjust </w:t>
            </w:r>
            <w:r w:rsidR="001C0E0C" w:rsidRPr="00E27862">
              <w:rPr>
                <w:color w:val="auto"/>
              </w:rPr>
              <w:t>our</w:t>
            </w:r>
            <w:r w:rsidR="00B02123" w:rsidRPr="00E27862">
              <w:rPr>
                <w:color w:val="auto"/>
              </w:rPr>
              <w:t xml:space="preserve"> plan </w:t>
            </w:r>
            <w:r w:rsidR="001C0E0C" w:rsidRPr="00E27862">
              <w:rPr>
                <w:color w:val="auto"/>
              </w:rPr>
              <w:t xml:space="preserve">over time </w:t>
            </w:r>
            <w:r w:rsidR="00AE591A" w:rsidRPr="00E27862">
              <w:rPr>
                <w:color w:val="auto"/>
              </w:rPr>
              <w:t>to secure better outcomes for pupils</w:t>
            </w:r>
            <w:r w:rsidR="001C0E0C" w:rsidRPr="00E27862">
              <w:rPr>
                <w:color w:val="auto"/>
              </w:rPr>
              <w:t>.</w:t>
            </w:r>
          </w:p>
        </w:tc>
      </w:tr>
      <w:bookmarkEnd w:id="14"/>
      <w:bookmarkEnd w:id="15"/>
      <w:bookmarkEnd w:id="16"/>
    </w:tbl>
    <w:p w14:paraId="2A7D555F" w14:textId="77777777" w:rsidR="00E66558" w:rsidRDefault="00E66558">
      <w:pPr>
        <w:spacing w:after="0" w:line="240" w:lineRule="auto"/>
      </w:pPr>
    </w:p>
    <w:sectPr w:rsidR="00E66558">
      <w:headerReference w:type="default" r:id="rId34"/>
      <w:footerReference w:type="default" r:id="rId3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D12B" w14:textId="77777777" w:rsidR="00016798" w:rsidRDefault="00016798">
      <w:pPr>
        <w:spacing w:after="0" w:line="240" w:lineRule="auto"/>
      </w:pPr>
      <w:r>
        <w:separator/>
      </w:r>
    </w:p>
  </w:endnote>
  <w:endnote w:type="continuationSeparator" w:id="0">
    <w:p w14:paraId="52E9FDF9" w14:textId="77777777" w:rsidR="00016798" w:rsidRDefault="00016798">
      <w:pPr>
        <w:spacing w:after="0" w:line="240" w:lineRule="auto"/>
      </w:pPr>
      <w:r>
        <w:continuationSeparator/>
      </w:r>
    </w:p>
  </w:endnote>
  <w:endnote w:type="continuationNotice" w:id="1">
    <w:p w14:paraId="0B4A9092" w14:textId="77777777" w:rsidR="00016798" w:rsidRDefault="00016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F56C" w14:textId="77777777" w:rsidR="00016798" w:rsidRDefault="00016798">
      <w:pPr>
        <w:spacing w:after="0" w:line="240" w:lineRule="auto"/>
      </w:pPr>
      <w:r>
        <w:separator/>
      </w:r>
    </w:p>
  </w:footnote>
  <w:footnote w:type="continuationSeparator" w:id="0">
    <w:p w14:paraId="71C37B13" w14:textId="77777777" w:rsidR="00016798" w:rsidRDefault="00016798">
      <w:pPr>
        <w:spacing w:after="0" w:line="240" w:lineRule="auto"/>
      </w:pPr>
      <w:r>
        <w:continuationSeparator/>
      </w:r>
    </w:p>
  </w:footnote>
  <w:footnote w:type="continuationNotice" w:id="1">
    <w:p w14:paraId="3067E72E" w14:textId="77777777" w:rsidR="00016798" w:rsidRDefault="000167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6798"/>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5A69"/>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3EEB"/>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DC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4963"/>
    <w:rsid w:val="003253F8"/>
    <w:rsid w:val="0032544A"/>
    <w:rsid w:val="00325DD7"/>
    <w:rsid w:val="00325EB3"/>
    <w:rsid w:val="00326FA3"/>
    <w:rsid w:val="0032723C"/>
    <w:rsid w:val="003275DF"/>
    <w:rsid w:val="00327E78"/>
    <w:rsid w:val="0033017B"/>
    <w:rsid w:val="0033035F"/>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6D63"/>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383D"/>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63"/>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295"/>
    <w:rsid w:val="004F3914"/>
    <w:rsid w:val="004F5A6F"/>
    <w:rsid w:val="0050115E"/>
    <w:rsid w:val="00502FAB"/>
    <w:rsid w:val="00504321"/>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169"/>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59"/>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4899"/>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BFA"/>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01D"/>
    <w:rsid w:val="00963A36"/>
    <w:rsid w:val="0096558C"/>
    <w:rsid w:val="00967539"/>
    <w:rsid w:val="00967A5D"/>
    <w:rsid w:val="00967FED"/>
    <w:rsid w:val="0097166D"/>
    <w:rsid w:val="009719A4"/>
    <w:rsid w:val="00972639"/>
    <w:rsid w:val="00972EA8"/>
    <w:rsid w:val="00973387"/>
    <w:rsid w:val="009749F8"/>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88A"/>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463E"/>
    <w:rsid w:val="00BC4FA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6D92"/>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4CDA"/>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2ADF"/>
    <w:rsid w:val="00D03340"/>
    <w:rsid w:val="00D050C5"/>
    <w:rsid w:val="00D05BB4"/>
    <w:rsid w:val="00D06107"/>
    <w:rsid w:val="00D06CF0"/>
    <w:rsid w:val="00D07DD3"/>
    <w:rsid w:val="00D07FE1"/>
    <w:rsid w:val="00D100FF"/>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0CD"/>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261"/>
    <w:rsid w:val="00FD66E1"/>
    <w:rsid w:val="00FD72BA"/>
    <w:rsid w:val="00FD7C53"/>
    <w:rsid w:val="00FE151D"/>
    <w:rsid w:val="00FE15FE"/>
    <w:rsid w:val="00FE26B1"/>
    <w:rsid w:val="00FE4C76"/>
    <w:rsid w:val="00FE6BDF"/>
    <w:rsid w:val="00FE6E77"/>
    <w:rsid w:val="00FE7279"/>
    <w:rsid w:val="00FE7581"/>
    <w:rsid w:val="00FE7A34"/>
    <w:rsid w:val="00FF08DC"/>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oral-language-interventions/" TargetMode="External"/><Relationship Id="rId18" Type="http://schemas.openxmlformats.org/officeDocument/2006/relationships/hyperlink" Target="https://www.swimming.org/schools/school-swimming-training/" TargetMode="External"/><Relationship Id="rId26" Type="http://schemas.openxmlformats.org/officeDocument/2006/relationships/hyperlink" Target="https://educationendowmentfoundation.org.uk/projects-and-evaluation/projects/voice-21" TargetMode="External"/><Relationship Id="rId21" Type="http://schemas.openxmlformats.org/officeDocument/2006/relationships/hyperlink" Target="https://d2tic4wvo1iusb.cloudfront.net/documents/guidance/Using_Digital_Technology_to_Improve_learning_Evidence_Review.pdf"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ducationendowmentfoundation.org.uk/tools/assessing-and-monitoring-pupil-progress/testing/standardised-tests/" TargetMode="External"/><Relationship Id="rId17" Type="http://schemas.openxmlformats.org/officeDocument/2006/relationships/hyperlink" Target="https://educationendowmentfoundation.org.uk/public/files/Publications/Maths/KS2_KS3_Maths_Guidance_2017.pdf" TargetMode="External"/><Relationship Id="rId25" Type="http://schemas.openxmlformats.org/officeDocument/2006/relationships/hyperlink" Target="https://educationendowmentfoundation.org.uk/evidence-summaries/teaching-learning-toolkit/small-group-tuition/" TargetMode="External"/><Relationship Id="rId33" Type="http://schemas.openxmlformats.org/officeDocument/2006/relationships/hyperlink" Target="https://educationendowmentfoundation.org.uk/education-evidence/guidance-reports/implementation"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7806/Maths_guidance_KS_1_and_2.pdf" TargetMode="External"/><Relationship Id="rId20" Type="http://schemas.openxmlformats.org/officeDocument/2006/relationships/hyperlink" Target="https://educationendowmentfoundation.org.uk/guidance-for-teachers/life-skills-enrichment" TargetMode="External"/><Relationship Id="rId29" Type="http://schemas.openxmlformats.org/officeDocument/2006/relationships/hyperlink" Target="https://d2tic4wvo1iusb.cloudfront.net/eef-guidance-reports/metacognition/EEF_Metacognition_and_self-regulated_learni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guidance-for-teachers/using-pupil-premium" TargetMode="External"/><Relationship Id="rId24" Type="http://schemas.openxmlformats.org/officeDocument/2006/relationships/hyperlink" Target="https://educationendowmentfoundation.org.uk/education-evidence/teaching-learning-toolkit/one-to-one-tuition" TargetMode="External"/><Relationship Id="rId32" Type="http://schemas.openxmlformats.org/officeDocument/2006/relationships/hyperlink" Target="https://www.gov.uk/guidance/senior-mental-health-lead-training"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yperlink" Target="https://educationendowmentfoundation.org.uk/education-evidence/teaching-learning-toolkit/oral-language-interventions" TargetMode="External"/><Relationship Id="rId28" Type="http://schemas.openxmlformats.org/officeDocument/2006/relationships/hyperlink" Target="https://d2tic4wvo1iusb.cloudfront.net/eef-guidance-reports/feedback/EEF_Feedback_Recommendations_Poster.pdf" TargetMode="External"/><Relationship Id="rId36" Type="http://schemas.openxmlformats.org/officeDocument/2006/relationships/fontTable" Target="fontTable.xml"/><Relationship Id="rId10" Type="http://schemas.openxmlformats.org/officeDocument/2006/relationships/hyperlink" Target="https://www.gov.uk/guidance/pupil-premium-effective-use-and-accountability" TargetMode="External"/><Relationship Id="rId19" Type="http://schemas.openxmlformats.org/officeDocument/2006/relationships/hyperlink" Target="https://www.jigsawpshe.com/" TargetMode="External"/><Relationship Id="rId31" Type="http://schemas.openxmlformats.org/officeDocument/2006/relationships/hyperlink" Target="https://educationendowmentfoundation.org.uk/education-evidence/teaching-learning-toolkit/feed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oosing-a-phonics-teaching-programme" TargetMode="External"/><Relationship Id="rId22" Type="http://schemas.openxmlformats.org/officeDocument/2006/relationships/hyperlink" Target="https://educationendowmentfoundation.org.uk/projects-and-evaluation/projects/childrens-university" TargetMode="External"/><Relationship Id="rId27" Type="http://schemas.openxmlformats.org/officeDocument/2006/relationships/hyperlink" Target="https://d2tic4wvo1iusb.cloudfront.net/eef-guidance-reports/primary-sel/EEF_SEL_Summary_of_recommendations_poster.pdf" TargetMode="External"/><Relationship Id="rId30" Type="http://schemas.openxmlformats.org/officeDocument/2006/relationships/hyperlink" Target="https://d2tic4wvo1iusb.cloudfront.net/eef-guidance-reports/send/EEF_Special_Educational_Needs_in_Mainstream_Schools_Recommendations_Poster.pd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20002</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Lucy Blackmore</cp:lastModifiedBy>
  <cp:revision>5</cp:revision>
  <cp:lastPrinted>2014-09-17T13:26:00Z</cp:lastPrinted>
  <dcterms:created xsi:type="dcterms:W3CDTF">2022-02-07T11:29:00Z</dcterms:created>
  <dcterms:modified xsi:type="dcterms:W3CDTF">2022-02-07T21:49:00Z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